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CFA" w:rsidRDefault="006E0CFA">
      <w:pPr>
        <w:rPr>
          <w:sz w:val="2"/>
        </w:rPr>
      </w:pPr>
    </w:p>
    <w:tbl>
      <w:tblPr>
        <w:tblStyle w:val="GenStyleDefTable"/>
        <w:tblW w:w="9995" w:type="dxa"/>
        <w:jc w:val="center"/>
        <w:tblInd w:w="0" w:type="dxa"/>
        <w:tblCellMar>
          <w:left w:w="108" w:type="dxa"/>
          <w:right w:w="108" w:type="dxa"/>
        </w:tblCellMar>
        <w:tblLook w:val="01E0" w:firstRow="1" w:lastRow="1" w:firstColumn="1" w:lastColumn="1" w:noHBand="0" w:noVBand="0"/>
      </w:tblPr>
      <w:tblGrid>
        <w:gridCol w:w="4303"/>
        <w:gridCol w:w="5692"/>
      </w:tblGrid>
      <w:tr w:rsidR="006E0CFA">
        <w:trPr>
          <w:trHeight w:val="1683"/>
          <w:jc w:val="center"/>
        </w:trPr>
        <w:tc>
          <w:tcPr>
            <w:tcW w:w="4303" w:type="dxa"/>
            <w:tcBorders>
              <w:top w:val="none" w:sz="0" w:space="0" w:color="000000"/>
              <w:left w:val="none" w:sz="0" w:space="0" w:color="000000"/>
              <w:bottom w:val="none" w:sz="0" w:space="0" w:color="000000"/>
              <w:right w:val="none" w:sz="0" w:space="0" w:color="000000"/>
            </w:tcBorders>
          </w:tcPr>
          <w:p w:rsidR="006E0CFA" w:rsidRDefault="00671D8C">
            <w:pPr>
              <w:jc w:val="center"/>
              <w:rPr>
                <w:sz w:val="26"/>
                <w:szCs w:val="28"/>
              </w:rPr>
            </w:pPr>
            <w:r>
              <w:rPr>
                <w:sz w:val="26"/>
                <w:szCs w:val="28"/>
              </w:rPr>
              <w:t xml:space="preserve">UBND TỈNH NGHỆ AN </w:t>
            </w:r>
          </w:p>
          <w:p w:rsidR="006E0CFA" w:rsidRDefault="00671D8C">
            <w:pPr>
              <w:jc w:val="center"/>
              <w:rPr>
                <w:b/>
                <w:sz w:val="26"/>
                <w:szCs w:val="28"/>
              </w:rPr>
            </w:pPr>
            <w:r>
              <w:rPr>
                <w:b/>
                <w:sz w:val="26"/>
                <w:szCs w:val="28"/>
              </w:rPr>
              <w:t>SỞ KHOA HỌC VÀ CÔNG NGHỆ</w:t>
            </w:r>
          </w:p>
          <w:p w:rsidR="006E0CFA" w:rsidRDefault="00671D8C">
            <w:pPr>
              <w:spacing w:before="120"/>
              <w:jc w:val="center"/>
              <w:rPr>
                <w:sz w:val="26"/>
                <w:szCs w:val="28"/>
                <w:lang w:val="vi-VN"/>
              </w:rPr>
            </w:pPr>
            <w:r>
              <w:rPr>
                <w:noProof/>
                <w:sz w:val="26"/>
                <w:szCs w:val="28"/>
              </w:rPr>
              <mc:AlternateContent>
                <mc:Choice Requires="wps">
                  <w:drawing>
                    <wp:anchor distT="0" distB="0" distL="114300" distR="114300" simplePos="0" relativeHeight="524289" behindDoc="0" locked="0" layoutInCell="1" allowOverlap="1">
                      <wp:simplePos x="0" y="0"/>
                      <wp:positionH relativeFrom="column">
                        <wp:posOffset>567689</wp:posOffset>
                      </wp:positionH>
                      <wp:positionV relativeFrom="paragraph">
                        <wp:posOffset>30479</wp:posOffset>
                      </wp:positionV>
                      <wp:extent cx="1536699" cy="0"/>
                      <wp:effectExtent l="0" t="0" r="0" b="0"/>
                      <wp:wrapNone/>
                      <wp:docPr id="1" name="Straight Connector 1"/>
                      <wp:cNvGraphicFramePr/>
                      <a:graphic xmlns:a="http://schemas.openxmlformats.org/drawingml/2006/main">
                        <a:graphicData uri="http://schemas.microsoft.com/office/word/2010/wordprocessingShape">
                          <wps:wsp>
                            <wps:cNvCnPr/>
                            <wps:spPr bwMode="auto">
                              <a:xfrm>
                                <a:off x="0" y="0"/>
                                <a:ext cx="1536700" cy="0"/>
                              </a:xfrm>
                              <a:prstGeom prst="line">
                                <a:avLst/>
                              </a:prstGeom>
                              <a:noFill/>
                              <a:ln>
                                <a:solidFill>
                                  <a:srgbClr val="000000"/>
                                </a:solidFill>
                              </a:ln>
                            </wps:spPr>
                            <wps:bodyPr/>
                          </wps:wsp>
                        </a:graphicData>
                      </a:graphic>
                    </wp:anchor>
                  </w:drawing>
                </mc:Choice>
                <mc:Fallback>
                  <w:pict>
                    <v:line w14:anchorId="73BEB11B" id="Straight Connector 1" o:spid="_x0000_s1026" style="position:absolute;z-index:524289;visibility:visible;mso-wrap-style:square;mso-wrap-distance-left:9pt;mso-wrap-distance-top:0;mso-wrap-distance-right:9pt;mso-wrap-distance-bottom:0;mso-position-horizontal:absolute;mso-position-horizontal-relative:text;mso-position-vertical:absolute;mso-position-vertical-relative:text" from="44.7pt,2.4pt" to="165.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"/>
                  </w:pict>
                </mc:Fallback>
              </mc:AlternateContent>
            </w:r>
            <w:r>
              <w:rPr>
                <w:sz w:val="26"/>
                <w:szCs w:val="28"/>
              </w:rPr>
              <w:t xml:space="preserve">Số: </w:t>
            </w:r>
            <w:r w:rsidR="007C7D73">
              <w:rPr>
                <w:sz w:val="26"/>
                <w:szCs w:val="28"/>
              </w:rPr>
              <w:t>193</w:t>
            </w:r>
            <w:r>
              <w:rPr>
                <w:sz w:val="26"/>
                <w:szCs w:val="28"/>
              </w:rPr>
              <w:t xml:space="preserve"> /SKHCN-VP</w:t>
            </w:r>
          </w:p>
          <w:p w:rsidR="006E0CFA" w:rsidRDefault="006E0CFA">
            <w:pPr>
              <w:jc w:val="center"/>
              <w:rPr>
                <w:spacing w:val="-9"/>
                <w:sz w:val="26"/>
              </w:rPr>
            </w:pPr>
          </w:p>
        </w:tc>
        <w:tc>
          <w:tcPr>
            <w:tcW w:w="5692" w:type="dxa"/>
            <w:tcBorders>
              <w:top w:val="none" w:sz="0" w:space="0" w:color="000000"/>
              <w:left w:val="none" w:sz="0" w:space="0" w:color="000000"/>
              <w:bottom w:val="none" w:sz="0" w:space="0" w:color="000000"/>
              <w:right w:val="none" w:sz="0" w:space="0" w:color="000000"/>
            </w:tcBorders>
          </w:tcPr>
          <w:p w:rsidR="006E0CFA" w:rsidRDefault="00671D8C">
            <w:pPr>
              <w:rPr>
                <w:b/>
                <w:sz w:val="26"/>
                <w:szCs w:val="28"/>
              </w:rPr>
            </w:pPr>
            <w:r>
              <w:rPr>
                <w:b/>
                <w:sz w:val="26"/>
                <w:szCs w:val="28"/>
              </w:rPr>
              <w:t>CỘNG HOÀ XÃ HỘI CHỦ NGHĨA VIỆT NAM</w:t>
            </w:r>
          </w:p>
          <w:p w:rsidR="006E0CFA" w:rsidRDefault="00671D8C">
            <w:pPr>
              <w:jc w:val="center"/>
              <w:rPr>
                <w:b/>
                <w:sz w:val="26"/>
                <w:szCs w:val="28"/>
              </w:rPr>
            </w:pPr>
            <w:r>
              <w:rPr>
                <w:b/>
                <w:sz w:val="26"/>
                <w:szCs w:val="28"/>
              </w:rPr>
              <w:t>Độc lập - Tự do - Hạnh phúc</w:t>
            </w:r>
          </w:p>
          <w:p w:rsidR="006E0CFA" w:rsidRDefault="00671D8C">
            <w:pPr>
              <w:jc w:val="center"/>
              <w:rPr>
                <w:b/>
                <w:sz w:val="26"/>
              </w:rPr>
            </w:pPr>
            <w:r>
              <w:rPr>
                <w:b/>
                <w:noProof/>
                <w:sz w:val="26"/>
              </w:rPr>
              <mc:AlternateContent>
                <mc:Choice Requires="wps">
                  <w:drawing>
                    <wp:anchor distT="0" distB="0" distL="114300" distR="114300" simplePos="0" relativeHeight="524288" behindDoc="0" locked="0" layoutInCell="1" allowOverlap="1">
                      <wp:simplePos x="0" y="0"/>
                      <wp:positionH relativeFrom="column">
                        <wp:posOffset>761999</wp:posOffset>
                      </wp:positionH>
                      <wp:positionV relativeFrom="paragraph">
                        <wp:posOffset>11430</wp:posOffset>
                      </wp:positionV>
                      <wp:extent cx="1938019" cy="0"/>
                      <wp:effectExtent l="0" t="0" r="0" b="0"/>
                      <wp:wrapNone/>
                      <wp:docPr id="2" name="Straight Connector 2"/>
                      <wp:cNvGraphicFramePr/>
                      <a:graphic xmlns:a="http://schemas.openxmlformats.org/drawingml/2006/main">
                        <a:graphicData uri="http://schemas.microsoft.com/office/word/2010/wordprocessingShape">
                          <wps:wsp>
                            <wps:cNvCnPr/>
                            <wps:spPr bwMode="auto">
                              <a:xfrm>
                                <a:off x="0" y="0"/>
                                <a:ext cx="1938020" cy="0"/>
                              </a:xfrm>
                              <a:prstGeom prst="line">
                                <a:avLst/>
                              </a:prstGeom>
                              <a:noFill/>
                              <a:ln>
                                <a:solidFill>
                                  <a:srgbClr val="000000"/>
                                </a:solidFill>
                              </a:ln>
                            </wps:spPr>
                            <wps:bodyPr/>
                          </wps:wsp>
                        </a:graphicData>
                      </a:graphic>
                    </wp:anchor>
                  </w:drawing>
                </mc:Choice>
                <mc:Fallback>
                  <w:pict>
                    <v:line w14:anchorId="58EA1D42" id="Straight Connector 2" o:spid="_x0000_s1026" style="position:absolute;z-index:524288;visibility:visible;mso-wrap-style:square;mso-wrap-distance-left:9pt;mso-wrap-distance-top:0;mso-wrap-distance-right:9pt;mso-wrap-distance-bottom:0;mso-position-horizontal:absolute;mso-position-horizontal-relative:text;mso-position-vertical:absolute;mso-position-vertical-relative:text" from="60pt,.9pt" to="21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"/>
                  </w:pict>
                </mc:Fallback>
              </mc:AlternateContent>
            </w:r>
          </w:p>
          <w:p w:rsidR="006E0CFA" w:rsidRDefault="00671D8C" w:rsidP="007C7D73">
            <w:pPr>
              <w:jc w:val="right"/>
              <w:rPr>
                <w:i/>
                <w:sz w:val="26"/>
                <w:szCs w:val="28"/>
              </w:rPr>
            </w:pPr>
            <w:r>
              <w:rPr>
                <w:i/>
                <w:sz w:val="28"/>
                <w:szCs w:val="28"/>
              </w:rPr>
              <w:t>Nghệ An, ngày</w:t>
            </w:r>
            <w:r w:rsidR="007C7D73">
              <w:rPr>
                <w:i/>
                <w:sz w:val="28"/>
                <w:szCs w:val="28"/>
              </w:rPr>
              <w:t xml:space="preserve"> 10</w:t>
            </w:r>
            <w:r>
              <w:rPr>
                <w:i/>
                <w:sz w:val="28"/>
                <w:szCs w:val="28"/>
              </w:rPr>
              <w:t xml:space="preserve"> tháng 3 năm 20</w:t>
            </w:r>
            <w:r>
              <w:rPr>
                <w:i/>
                <w:sz w:val="28"/>
                <w:szCs w:val="28"/>
                <w:lang w:val="vi-VN"/>
              </w:rPr>
              <w:t>2</w:t>
            </w:r>
            <w:r>
              <w:rPr>
                <w:i/>
                <w:sz w:val="28"/>
                <w:szCs w:val="28"/>
              </w:rPr>
              <w:t>2</w:t>
            </w:r>
          </w:p>
        </w:tc>
      </w:tr>
    </w:tbl>
    <w:p w:rsidR="006E0CFA" w:rsidRDefault="00671D8C">
      <w:pPr>
        <w:tabs>
          <w:tab w:val="left" w:pos="0"/>
        </w:tabs>
        <w:spacing w:line="360" w:lineRule="exact"/>
        <w:jc w:val="center"/>
        <w:rPr>
          <w:b/>
          <w:bCs/>
          <w:sz w:val="28"/>
          <w:szCs w:val="28"/>
        </w:rPr>
      </w:pPr>
      <w:r>
        <w:rPr>
          <w:b/>
          <w:bCs/>
          <w:sz w:val="28"/>
          <w:szCs w:val="28"/>
        </w:rPr>
        <w:t>THƯ PHÁT ĐỘNG</w:t>
      </w:r>
    </w:p>
    <w:p w:rsidR="006E0CFA" w:rsidRDefault="00671D8C">
      <w:pPr>
        <w:tabs>
          <w:tab w:val="left" w:pos="0"/>
        </w:tabs>
        <w:spacing w:line="360" w:lineRule="exact"/>
        <w:jc w:val="center"/>
        <w:rPr>
          <w:b/>
          <w:sz w:val="26"/>
          <w:szCs w:val="26"/>
        </w:rPr>
      </w:pPr>
      <w:r>
        <w:rPr>
          <w:b/>
          <w:sz w:val="26"/>
          <w:szCs w:val="26"/>
        </w:rPr>
        <w:t xml:space="preserve">Cuộc thi </w:t>
      </w:r>
      <w:r>
        <w:rPr>
          <w:b/>
          <w:bCs/>
          <w:sz w:val="28"/>
          <w:szCs w:val="28"/>
          <w:highlight w:val="white"/>
        </w:rPr>
        <w:t>Techfest Nghệ An open 2022</w:t>
      </w:r>
    </w:p>
    <w:p w:rsidR="006E0CFA" w:rsidRDefault="006E0CFA">
      <w:pPr>
        <w:tabs>
          <w:tab w:val="left" w:pos="0"/>
        </w:tabs>
        <w:spacing w:line="360" w:lineRule="exact"/>
        <w:jc w:val="center"/>
        <w:rPr>
          <w:b/>
          <w:bCs/>
          <w:sz w:val="28"/>
          <w:szCs w:val="28"/>
        </w:rPr>
      </w:pPr>
    </w:p>
    <w:p w:rsidR="006E0CFA" w:rsidRDefault="00671D8C">
      <w:pPr>
        <w:ind w:firstLine="720"/>
        <w:jc w:val="both"/>
        <w:rPr>
          <w:sz w:val="26"/>
          <w:szCs w:val="26"/>
        </w:rPr>
      </w:pPr>
      <w:r>
        <w:rPr>
          <w:sz w:val="26"/>
          <w:szCs w:val="26"/>
        </w:rPr>
        <w:t xml:space="preserve">Cuộc thi tìm kiếm tài năng khởi nghiệp đổi mới sáng tạo Nghệ An mở rộng năm 2022 (Techfest Nghệ An open 2022) với chủ đề </w:t>
      </w:r>
      <w:r>
        <w:rPr>
          <w:b/>
          <w:i/>
          <w:color w:val="000000" w:themeColor="text1"/>
          <w:sz w:val="26"/>
          <w:szCs w:val="26"/>
        </w:rPr>
        <w:t>“Chuyển đổi số với khởi nghiệp sáng tạo”</w:t>
      </w:r>
      <w:r>
        <w:rPr>
          <w:sz w:val="26"/>
          <w:szCs w:val="26"/>
        </w:rPr>
        <w:t xml:space="preserve"> nhằm mục đích biến </w:t>
      </w:r>
      <w:r>
        <w:rPr>
          <w:b/>
          <w:i/>
          <w:sz w:val="26"/>
          <w:szCs w:val="26"/>
        </w:rPr>
        <w:t>“Khát vọng sông Lam thành kỳ tích sông Lam”</w:t>
      </w:r>
      <w:r>
        <w:rPr>
          <w:sz w:val="26"/>
          <w:szCs w:val="26"/>
        </w:rPr>
        <w:t xml:space="preserve"> là chương trình tìm kiếm và hỗ trợ các cá nhân, nhóm cá nhân, doanh nghiệp khởi nghiệp sáng tạo do người Nghệ An sáng lập hoặc đồng sáng lập ở trong nước và quốc tế hoặc những người yêu mến Nghệ An sẽ khởi nghiệp tại Nghệ An. </w:t>
      </w:r>
    </w:p>
    <w:p w:rsidR="006E0CFA" w:rsidRDefault="00671D8C">
      <w:pPr>
        <w:ind w:firstLine="720"/>
        <w:jc w:val="both"/>
        <w:rPr>
          <w:sz w:val="26"/>
          <w:szCs w:val="26"/>
        </w:rPr>
      </w:pPr>
      <w:r>
        <w:rPr>
          <w:sz w:val="26"/>
          <w:szCs w:val="26"/>
        </w:rPr>
        <w:t>Techfest Nghệ An open 2022 hướng đến mục tiêu giải quyết các vấn đề của cộng đồng, xã hội bằng ứng dụng công nghệ và chuyển đổi số góp phần tạo sự đột phá trong công tác cải cách hành chính và đẩy mạnh phát triển kinh tế, xã hội của Nghệ An trong trạng thái bình thường mới. Các lĩnh vực dự thi bao gồm:</w:t>
      </w:r>
    </w:p>
    <w:p w:rsidR="006E0CFA" w:rsidRDefault="00671D8C">
      <w:pPr>
        <w:ind w:firstLine="720"/>
        <w:jc w:val="both"/>
      </w:pPr>
      <w:r>
        <w:rPr>
          <w:sz w:val="26"/>
          <w:szCs w:val="26"/>
        </w:rPr>
        <w:t>- Ứng dụng Công nghệ chuyển đổi số (</w:t>
      </w:r>
      <w:r>
        <w:rPr>
          <w:color w:val="202124"/>
          <w:sz w:val="26"/>
          <w:highlight w:val="white"/>
        </w:rPr>
        <w:t>Mobile, IoT, Digital Twin, Robotics, Cloud, AI/ ML, AR và Addtive MFG</w:t>
      </w:r>
      <w:r>
        <w:rPr>
          <w:color w:val="202124"/>
          <w:sz w:val="26"/>
        </w:rPr>
        <w:t>,</w:t>
      </w:r>
      <w:r>
        <w:rPr>
          <w:sz w:val="26"/>
          <w:szCs w:val="26"/>
        </w:rPr>
        <w:t>…) phục vụ trong lĩnh vực kinh tế xã hội: nông nghiệp, nông thôn, công nghiệp, đô thị, giao thông vận tải, logistic, văn hóa, du lịch, giáo dục, y tế, thương mại, tài chính - Fintech, An toàn thông tin...</w:t>
      </w:r>
    </w:p>
    <w:p w:rsidR="006E0CFA" w:rsidRDefault="00671D8C">
      <w:pPr>
        <w:ind w:firstLine="720"/>
        <w:jc w:val="both"/>
        <w:rPr>
          <w:sz w:val="26"/>
          <w:szCs w:val="26"/>
        </w:rPr>
      </w:pPr>
      <w:r>
        <w:rPr>
          <w:sz w:val="26"/>
          <w:szCs w:val="26"/>
        </w:rPr>
        <w:t>- Giải pháp chuyển đổi số trong các lĩnh vực quản lý nhà nước và quản trị doanh nghiệp.</w:t>
      </w:r>
    </w:p>
    <w:p w:rsidR="006E0CFA" w:rsidRDefault="00671D8C">
      <w:pPr>
        <w:ind w:right="29" w:firstLine="720"/>
        <w:jc w:val="both"/>
        <w:rPr>
          <w:sz w:val="26"/>
          <w:szCs w:val="26"/>
        </w:rPr>
      </w:pPr>
      <w:r>
        <w:rPr>
          <w:sz w:val="26"/>
          <w:szCs w:val="26"/>
        </w:rPr>
        <w:t xml:space="preserve">Để Techfest Nghệ An open 2022 được triển khai thành công tốt đẹp, Sở Khoa học và Công nghệ Nghệ An kính đề nghị Sở khoa học và Công nghệ các tỉnh, thành phố trong cả nước; Các Sở, Ban, Ngành, tỉnh đoàn, hội phụ nữ tỉnh Nghệ An, UBND các huyện, thị xã, thành phố Vinh, các trường đại học, cao đẳng, Hiệp hội doanh nghiệp tỉnh, các Hội doanh nghiệp, các tổ chức, cá nhân và doanh nghiệp, các Startup quan tâm tuyên truyền, phổ biến về cuộc thi, đồng thời động viên, khuyến khích và tạo điều kiện cho các tập thể, cá nhân, các startup có sản phẩm, </w:t>
      </w:r>
      <w:r>
        <w:rPr>
          <w:sz w:val="26"/>
          <w:szCs w:val="26"/>
          <w:highlight w:val="white"/>
          <w:lang w:val="vi-VN"/>
        </w:rPr>
        <w:t xml:space="preserve">dự án </w:t>
      </w:r>
      <w:r>
        <w:rPr>
          <w:sz w:val="26"/>
          <w:szCs w:val="26"/>
          <w:highlight w:val="white"/>
        </w:rPr>
        <w:t>đăng ký</w:t>
      </w:r>
      <w:r>
        <w:rPr>
          <w:sz w:val="26"/>
          <w:szCs w:val="26"/>
          <w:highlight w:val="white"/>
          <w:lang w:val="vi-VN"/>
        </w:rPr>
        <w:t xml:space="preserve"> </w:t>
      </w:r>
      <w:r>
        <w:rPr>
          <w:sz w:val="26"/>
          <w:szCs w:val="26"/>
        </w:rPr>
        <w:t>tham gia.</w:t>
      </w:r>
    </w:p>
    <w:p w:rsidR="006E0CFA" w:rsidRDefault="00671D8C">
      <w:pPr>
        <w:ind w:right="29" w:firstLine="720"/>
        <w:jc w:val="both"/>
        <w:rPr>
          <w:sz w:val="26"/>
          <w:szCs w:val="26"/>
        </w:rPr>
      </w:pPr>
      <w:r>
        <w:rPr>
          <w:sz w:val="26"/>
          <w:szCs w:val="26"/>
        </w:rPr>
        <w:t>Thời hạn nộp hồ sơ dự thi: Trước ngày 30 tháng 9 năm 2022.</w:t>
      </w:r>
    </w:p>
    <w:p w:rsidR="006E0CFA" w:rsidRDefault="00671D8C">
      <w:pPr>
        <w:ind w:right="29" w:firstLine="720"/>
        <w:jc w:val="both"/>
        <w:rPr>
          <w:sz w:val="26"/>
          <w:szCs w:val="26"/>
        </w:rPr>
      </w:pPr>
      <w:r>
        <w:rPr>
          <w:sz w:val="26"/>
          <w:szCs w:val="26"/>
        </w:rPr>
        <w:t xml:space="preserve">Thể lệ cuộc thi được đăng tải trên website: </w:t>
      </w:r>
      <w:hyperlink r:id="rId7" w:history="1">
        <w:r>
          <w:rPr>
            <w:sz w:val="26"/>
            <w:szCs w:val="26"/>
          </w:rPr>
          <w:t>www.ngheandost.gov.vn</w:t>
        </w:r>
      </w:hyperlink>
      <w:r>
        <w:rPr>
          <w:sz w:val="26"/>
          <w:szCs w:val="26"/>
        </w:rPr>
        <w:t>.</w:t>
      </w:r>
    </w:p>
    <w:p w:rsidR="006E0CFA" w:rsidRDefault="00FD3BC0">
      <w:pPr>
        <w:ind w:left="1440" w:right="29"/>
        <w:jc w:val="both"/>
        <w:rPr>
          <w:sz w:val="28"/>
          <w:szCs w:val="28"/>
        </w:rPr>
      </w:pPr>
      <w:r>
        <w:rPr>
          <w:b/>
          <w:i/>
          <w:sz w:val="28"/>
          <w:szCs w:val="28"/>
        </w:rPr>
        <w:t>Xin trân trọ</w:t>
      </w:r>
      <w:r w:rsidR="00671D8C">
        <w:rPr>
          <w:b/>
          <w:i/>
          <w:sz w:val="28"/>
          <w:szCs w:val="28"/>
        </w:rPr>
        <w:t>ng cảm ơn!</w:t>
      </w:r>
    </w:p>
    <w:p w:rsidR="006E0CFA" w:rsidRDefault="006E0CFA">
      <w:pPr>
        <w:ind w:right="29" w:firstLine="720"/>
        <w:jc w:val="both"/>
        <w:rPr>
          <w:sz w:val="28"/>
          <w:szCs w:val="28"/>
        </w:rPr>
      </w:pPr>
    </w:p>
    <w:tbl>
      <w:tblPr>
        <w:tblStyle w:val="GenStyleDefTable"/>
        <w:tblW w:w="0" w:type="auto"/>
        <w:tblInd w:w="108" w:type="dxa"/>
        <w:tblCellMar>
          <w:left w:w="108" w:type="dxa"/>
          <w:right w:w="108" w:type="dxa"/>
        </w:tblCellMar>
        <w:tblLook w:val="04A0" w:firstRow="1" w:lastRow="0" w:firstColumn="1" w:lastColumn="0" w:noHBand="0" w:noVBand="1"/>
      </w:tblPr>
      <w:tblGrid>
        <w:gridCol w:w="4591"/>
        <w:gridCol w:w="4589"/>
      </w:tblGrid>
      <w:tr w:rsidR="006E0CFA">
        <w:tc>
          <w:tcPr>
            <w:tcW w:w="4644" w:type="dxa"/>
            <w:tcBorders>
              <w:top w:val="none" w:sz="0" w:space="0" w:color="000000"/>
              <w:left w:val="none" w:sz="0" w:space="0" w:color="000000"/>
              <w:bottom w:val="none" w:sz="0" w:space="0" w:color="000000"/>
              <w:right w:val="none" w:sz="0" w:space="0" w:color="000000"/>
            </w:tcBorders>
          </w:tcPr>
          <w:p w:rsidR="006E0CFA" w:rsidRDefault="00671D8C">
            <w:pPr>
              <w:ind w:right="29"/>
              <w:jc w:val="both"/>
            </w:pPr>
            <w:r>
              <w:t>Nơi nhận:</w:t>
            </w:r>
          </w:p>
          <w:p w:rsidR="006E0CFA" w:rsidRDefault="00671D8C">
            <w:pPr>
              <w:ind w:right="29"/>
              <w:jc w:val="both"/>
            </w:pPr>
            <w:r>
              <w:t>- Bộ KH&amp;CN (b/c);</w:t>
            </w:r>
          </w:p>
          <w:p w:rsidR="006E0CFA" w:rsidRDefault="00671D8C">
            <w:pPr>
              <w:ind w:right="29"/>
              <w:jc w:val="both"/>
            </w:pPr>
            <w:r>
              <w:t>- UBND tỉnh (b/c);</w:t>
            </w:r>
          </w:p>
          <w:p w:rsidR="006E0CFA" w:rsidRDefault="00671D8C">
            <w:pPr>
              <w:ind w:right="29"/>
              <w:jc w:val="both"/>
            </w:pPr>
            <w:r>
              <w:t>- Sở KH&amp;CN các tỉnh, thành phố (p/h);</w:t>
            </w:r>
          </w:p>
          <w:p w:rsidR="006E0CFA" w:rsidRDefault="00671D8C">
            <w:pPr>
              <w:ind w:right="29"/>
              <w:jc w:val="both"/>
            </w:pPr>
            <w:r>
              <w:t>- Các sở, ban, ngành, tỉnh đoàn, hội phụ nữ tỉnh Nghệ An (p/h);</w:t>
            </w:r>
          </w:p>
          <w:p w:rsidR="006E0CFA" w:rsidRDefault="00671D8C">
            <w:pPr>
              <w:ind w:right="29"/>
              <w:jc w:val="both"/>
            </w:pPr>
            <w:r>
              <w:t>- UBND các huyện, thành, thị (p/h);</w:t>
            </w:r>
          </w:p>
          <w:p w:rsidR="006E0CFA" w:rsidRDefault="00671D8C">
            <w:pPr>
              <w:ind w:right="29"/>
              <w:jc w:val="both"/>
            </w:pPr>
            <w:r>
              <w:t>- Các Trường Đại học, Cao đẳng (p/h);</w:t>
            </w:r>
          </w:p>
          <w:p w:rsidR="006E0CFA" w:rsidRDefault="00671D8C">
            <w:pPr>
              <w:ind w:right="29"/>
              <w:jc w:val="both"/>
            </w:pPr>
            <w:r>
              <w:t>- Hiệp hội DN tỉnh, các hội DN (p/h);</w:t>
            </w:r>
          </w:p>
          <w:p w:rsidR="006E0CFA" w:rsidRDefault="00671D8C">
            <w:pPr>
              <w:ind w:right="29"/>
              <w:jc w:val="both"/>
            </w:pPr>
            <w:r>
              <w:t>- Báo Nghệ An, Đài PTTH Tỉnh (p/h);</w:t>
            </w:r>
          </w:p>
          <w:p w:rsidR="006E0CFA" w:rsidRDefault="00671D8C">
            <w:pPr>
              <w:ind w:right="29"/>
              <w:jc w:val="both"/>
            </w:pPr>
            <w:r>
              <w:t>- Hội Tin học Tỉnh (p/h);</w:t>
            </w:r>
          </w:p>
          <w:p w:rsidR="006E0CFA" w:rsidRDefault="00671D8C">
            <w:pPr>
              <w:ind w:right="29"/>
              <w:jc w:val="both"/>
            </w:pPr>
            <w:r>
              <w:t>- Các Quỹ Đ</w:t>
            </w:r>
            <w:bookmarkStart w:id="0" w:name="_GoBack"/>
            <w:bookmarkEnd w:id="0"/>
            <w:r>
              <w:t>ầu tư;</w:t>
            </w:r>
          </w:p>
          <w:p w:rsidR="006E0CFA" w:rsidRDefault="00671D8C">
            <w:pPr>
              <w:ind w:right="29"/>
              <w:jc w:val="both"/>
            </w:pPr>
            <w:r>
              <w:t>- Các DN, tổ chức, Startup;</w:t>
            </w:r>
          </w:p>
          <w:p w:rsidR="006E0CFA" w:rsidRDefault="00671D8C">
            <w:pPr>
              <w:ind w:right="29"/>
              <w:jc w:val="both"/>
            </w:pPr>
            <w:r>
              <w:t xml:space="preserve">- Lưu VP. </w:t>
            </w:r>
          </w:p>
        </w:tc>
        <w:tc>
          <w:tcPr>
            <w:tcW w:w="4644" w:type="dxa"/>
            <w:tcBorders>
              <w:top w:val="none" w:sz="0" w:space="0" w:color="000000"/>
              <w:left w:val="none" w:sz="0" w:space="0" w:color="000000"/>
              <w:bottom w:val="none" w:sz="0" w:space="0" w:color="000000"/>
              <w:right w:val="none" w:sz="0" w:space="0" w:color="000000"/>
            </w:tcBorders>
          </w:tcPr>
          <w:p w:rsidR="006E0CFA" w:rsidRDefault="00671D8C">
            <w:pPr>
              <w:ind w:right="29"/>
              <w:jc w:val="center"/>
              <w:rPr>
                <w:b/>
                <w:sz w:val="28"/>
                <w:szCs w:val="28"/>
              </w:rPr>
            </w:pPr>
            <w:r>
              <w:rPr>
                <w:b/>
                <w:sz w:val="28"/>
                <w:szCs w:val="28"/>
              </w:rPr>
              <w:t>GIÁM ĐỐC</w:t>
            </w:r>
          </w:p>
          <w:p w:rsidR="006E0CFA" w:rsidRDefault="006E0CFA">
            <w:pPr>
              <w:ind w:right="29"/>
              <w:jc w:val="center"/>
              <w:rPr>
                <w:sz w:val="28"/>
                <w:szCs w:val="28"/>
              </w:rPr>
            </w:pPr>
          </w:p>
          <w:p w:rsidR="006E0CFA" w:rsidRDefault="006E0CFA">
            <w:pPr>
              <w:ind w:right="29"/>
              <w:jc w:val="center"/>
              <w:rPr>
                <w:sz w:val="28"/>
                <w:szCs w:val="28"/>
              </w:rPr>
            </w:pPr>
          </w:p>
          <w:p w:rsidR="006E0CFA" w:rsidRDefault="006E0CFA">
            <w:pPr>
              <w:ind w:right="29"/>
              <w:jc w:val="center"/>
              <w:rPr>
                <w:sz w:val="28"/>
                <w:szCs w:val="28"/>
              </w:rPr>
            </w:pPr>
          </w:p>
          <w:p w:rsidR="006E0CFA" w:rsidRDefault="006E0CFA">
            <w:pPr>
              <w:ind w:right="29"/>
              <w:jc w:val="center"/>
              <w:rPr>
                <w:sz w:val="28"/>
                <w:szCs w:val="28"/>
              </w:rPr>
            </w:pPr>
          </w:p>
          <w:p w:rsidR="006E0CFA" w:rsidRDefault="006E0CFA">
            <w:pPr>
              <w:ind w:right="29"/>
              <w:jc w:val="center"/>
              <w:rPr>
                <w:sz w:val="28"/>
                <w:szCs w:val="28"/>
              </w:rPr>
            </w:pPr>
          </w:p>
          <w:p w:rsidR="006E0CFA" w:rsidRDefault="006E0CFA">
            <w:pPr>
              <w:ind w:right="29"/>
              <w:jc w:val="center"/>
              <w:rPr>
                <w:sz w:val="28"/>
                <w:szCs w:val="28"/>
              </w:rPr>
            </w:pPr>
          </w:p>
          <w:p w:rsidR="006E0CFA" w:rsidRDefault="00671D8C">
            <w:pPr>
              <w:ind w:right="29"/>
              <w:jc w:val="center"/>
              <w:rPr>
                <w:b/>
                <w:sz w:val="28"/>
                <w:szCs w:val="28"/>
              </w:rPr>
            </w:pPr>
            <w:r>
              <w:rPr>
                <w:b/>
                <w:sz w:val="28"/>
                <w:szCs w:val="28"/>
              </w:rPr>
              <w:t>Trần Quốc Thành</w:t>
            </w:r>
          </w:p>
        </w:tc>
      </w:tr>
    </w:tbl>
    <w:p w:rsidR="006E0CFA" w:rsidRDefault="006E0CFA">
      <w:pPr>
        <w:tabs>
          <w:tab w:val="left" w:pos="0"/>
        </w:tabs>
        <w:jc w:val="both"/>
        <w:rPr>
          <w:sz w:val="26"/>
          <w:szCs w:val="26"/>
        </w:rPr>
      </w:pPr>
    </w:p>
    <w:sectPr w:rsidR="006E0CFA">
      <w:pgSz w:w="11907" w:h="16840"/>
      <w:pgMar w:top="1134" w:right="1134" w:bottom="30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C0" w:rsidRDefault="00E847C0">
      <w:r>
        <w:separator/>
      </w:r>
    </w:p>
  </w:endnote>
  <w:endnote w:type="continuationSeparator" w:id="0">
    <w:p w:rsidR="00E847C0" w:rsidRDefault="00E8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C0" w:rsidRDefault="00E847C0">
      <w:pPr>
        <w:pStyle w:val="GenStyleDefPar"/>
      </w:pPr>
      <w:r>
        <w:separator/>
      </w:r>
    </w:p>
  </w:footnote>
  <w:footnote w:type="continuationSeparator" w:id="0">
    <w:p w:rsidR="00E847C0" w:rsidRDefault="00E847C0">
      <w:pPr>
        <w:pStyle w:val="GenStyleDefP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513F5"/>
    <w:multiLevelType w:val="hybridMultilevel"/>
    <w:tmpl w:val="A846FC3A"/>
    <w:lvl w:ilvl="0" w:tplc="F61C48B2">
      <w:start w:val="1"/>
      <w:numFmt w:val="decimal"/>
      <w:lvlText w:val="%1."/>
      <w:lvlJc w:val="left"/>
      <w:pPr>
        <w:ind w:left="1080" w:hanging="359"/>
      </w:pPr>
    </w:lvl>
    <w:lvl w:ilvl="1" w:tplc="3A90F148">
      <w:start w:val="1"/>
      <w:numFmt w:val="lowerLetter"/>
      <w:lvlText w:val="%2."/>
      <w:lvlJc w:val="left"/>
      <w:pPr>
        <w:ind w:left="1800" w:hanging="359"/>
      </w:pPr>
    </w:lvl>
    <w:lvl w:ilvl="2" w:tplc="00A4F0B4">
      <w:start w:val="1"/>
      <w:numFmt w:val="lowerRoman"/>
      <w:lvlText w:val="%3."/>
      <w:lvlJc w:val="right"/>
      <w:pPr>
        <w:ind w:left="2520" w:hanging="179"/>
      </w:pPr>
    </w:lvl>
    <w:lvl w:ilvl="3" w:tplc="C02E41B4">
      <w:start w:val="1"/>
      <w:numFmt w:val="decimal"/>
      <w:lvlText w:val="%4."/>
      <w:lvlJc w:val="left"/>
      <w:pPr>
        <w:ind w:left="3240" w:hanging="359"/>
      </w:pPr>
    </w:lvl>
    <w:lvl w:ilvl="4" w:tplc="E460F0B4">
      <w:start w:val="1"/>
      <w:numFmt w:val="lowerLetter"/>
      <w:lvlText w:val="%5."/>
      <w:lvlJc w:val="left"/>
      <w:pPr>
        <w:ind w:left="3960" w:hanging="359"/>
      </w:pPr>
    </w:lvl>
    <w:lvl w:ilvl="5" w:tplc="F1C6C0C2">
      <w:start w:val="1"/>
      <w:numFmt w:val="lowerRoman"/>
      <w:lvlText w:val="%6."/>
      <w:lvlJc w:val="right"/>
      <w:pPr>
        <w:ind w:left="4680" w:hanging="179"/>
      </w:pPr>
    </w:lvl>
    <w:lvl w:ilvl="6" w:tplc="7AC0A6AA">
      <w:start w:val="1"/>
      <w:numFmt w:val="decimal"/>
      <w:lvlText w:val="%7."/>
      <w:lvlJc w:val="left"/>
      <w:pPr>
        <w:ind w:left="5400" w:hanging="359"/>
      </w:pPr>
    </w:lvl>
    <w:lvl w:ilvl="7" w:tplc="5792CD5E">
      <w:start w:val="1"/>
      <w:numFmt w:val="lowerLetter"/>
      <w:lvlText w:val="%8."/>
      <w:lvlJc w:val="left"/>
      <w:pPr>
        <w:ind w:left="6120" w:hanging="359"/>
      </w:pPr>
    </w:lvl>
    <w:lvl w:ilvl="8" w:tplc="305A5B2C">
      <w:start w:val="1"/>
      <w:numFmt w:val="lowerRoman"/>
      <w:lvlText w:val="%9."/>
      <w:lvlJc w:val="right"/>
      <w:pPr>
        <w:ind w:left="6840" w:hanging="179"/>
      </w:pPr>
    </w:lvl>
  </w:abstractNum>
  <w:abstractNum w:abstractNumId="1">
    <w:nsid w:val="12876763"/>
    <w:multiLevelType w:val="hybridMultilevel"/>
    <w:tmpl w:val="03D69668"/>
    <w:lvl w:ilvl="0" w:tplc="8F56478C">
      <w:start w:val="1"/>
      <w:numFmt w:val="bullet"/>
      <w:lvlText w:val=""/>
      <w:lvlJc w:val="left"/>
      <w:pPr>
        <w:tabs>
          <w:tab w:val="left" w:pos="0"/>
        </w:tabs>
        <w:ind w:left="0" w:firstLine="0"/>
      </w:pPr>
      <w:rPr>
        <w:rFonts w:ascii="Symbol" w:hAnsi="Symbol"/>
      </w:rPr>
    </w:lvl>
    <w:lvl w:ilvl="1" w:tplc="40D0E298">
      <w:start w:val="1"/>
      <w:numFmt w:val="bullet"/>
      <w:lvlText w:val=""/>
      <w:lvlJc w:val="left"/>
      <w:pPr>
        <w:tabs>
          <w:tab w:val="left" w:pos="720"/>
        </w:tabs>
        <w:ind w:left="1080" w:hanging="359"/>
      </w:pPr>
      <w:rPr>
        <w:rFonts w:ascii="Symbol" w:hAnsi="Symbol"/>
      </w:rPr>
    </w:lvl>
    <w:lvl w:ilvl="2" w:tplc="86F87FAA">
      <w:start w:val="1"/>
      <w:numFmt w:val="bullet"/>
      <w:lvlText w:val="o"/>
      <w:lvlJc w:val="left"/>
      <w:pPr>
        <w:tabs>
          <w:tab w:val="left" w:pos="1440"/>
        </w:tabs>
        <w:ind w:left="1800" w:hanging="359"/>
      </w:pPr>
      <w:rPr>
        <w:rFonts w:ascii="Courier New" w:hAnsi="Courier New"/>
      </w:rPr>
    </w:lvl>
    <w:lvl w:ilvl="3" w:tplc="2820DD3E">
      <w:start w:val="1"/>
      <w:numFmt w:val="bullet"/>
      <w:lvlText w:val=""/>
      <w:lvlJc w:val="left"/>
      <w:pPr>
        <w:tabs>
          <w:tab w:val="left" w:pos="2160"/>
        </w:tabs>
        <w:ind w:left="2520" w:hanging="359"/>
      </w:pPr>
      <w:rPr>
        <w:rFonts w:ascii="Wingdings" w:hAnsi="Wingdings"/>
      </w:rPr>
    </w:lvl>
    <w:lvl w:ilvl="4" w:tplc="44140D4A">
      <w:start w:val="1"/>
      <w:numFmt w:val="bullet"/>
      <w:lvlText w:val=""/>
      <w:lvlJc w:val="left"/>
      <w:pPr>
        <w:tabs>
          <w:tab w:val="left" w:pos="2880"/>
        </w:tabs>
        <w:ind w:left="3240" w:hanging="359"/>
      </w:pPr>
      <w:rPr>
        <w:rFonts w:ascii="Wingdings" w:hAnsi="Wingdings"/>
      </w:rPr>
    </w:lvl>
    <w:lvl w:ilvl="5" w:tplc="3A22787C">
      <w:start w:val="1"/>
      <w:numFmt w:val="bullet"/>
      <w:lvlText w:val=""/>
      <w:lvlJc w:val="left"/>
      <w:pPr>
        <w:tabs>
          <w:tab w:val="left" w:pos="3600"/>
        </w:tabs>
        <w:ind w:left="3960" w:hanging="359"/>
      </w:pPr>
      <w:rPr>
        <w:rFonts w:ascii="Symbol" w:hAnsi="Symbol"/>
      </w:rPr>
    </w:lvl>
    <w:lvl w:ilvl="6" w:tplc="9732DE4E">
      <w:start w:val="1"/>
      <w:numFmt w:val="bullet"/>
      <w:lvlText w:val="o"/>
      <w:lvlJc w:val="left"/>
      <w:pPr>
        <w:tabs>
          <w:tab w:val="left" w:pos="4320"/>
        </w:tabs>
        <w:ind w:left="4680" w:hanging="359"/>
      </w:pPr>
      <w:rPr>
        <w:rFonts w:ascii="Courier New" w:hAnsi="Courier New"/>
      </w:rPr>
    </w:lvl>
    <w:lvl w:ilvl="7" w:tplc="0968301A">
      <w:start w:val="1"/>
      <w:numFmt w:val="bullet"/>
      <w:lvlText w:val=""/>
      <w:lvlJc w:val="left"/>
      <w:pPr>
        <w:tabs>
          <w:tab w:val="left" w:pos="5040"/>
        </w:tabs>
        <w:ind w:left="5400" w:hanging="359"/>
      </w:pPr>
      <w:rPr>
        <w:rFonts w:ascii="Wingdings" w:hAnsi="Wingdings"/>
      </w:rPr>
    </w:lvl>
    <w:lvl w:ilvl="8" w:tplc="D96829BE">
      <w:start w:val="1"/>
      <w:numFmt w:val="bullet"/>
      <w:lvlText w:val=""/>
      <w:lvlJc w:val="left"/>
      <w:pPr>
        <w:tabs>
          <w:tab w:val="left" w:pos="5760"/>
        </w:tabs>
        <w:ind w:left="6120" w:hanging="359"/>
      </w:pPr>
      <w:rPr>
        <w:rFonts w:ascii="Wingdings" w:hAnsi="Wingdings"/>
      </w:rPr>
    </w:lvl>
  </w:abstractNum>
  <w:abstractNum w:abstractNumId="2">
    <w:nsid w:val="2D8A3795"/>
    <w:multiLevelType w:val="hybridMultilevel"/>
    <w:tmpl w:val="31588AD0"/>
    <w:lvl w:ilvl="0" w:tplc="B1220012">
      <w:start w:val="2"/>
      <w:numFmt w:val="decimal"/>
      <w:lvlText w:val="%1."/>
      <w:lvlJc w:val="left"/>
      <w:pPr>
        <w:ind w:left="1080" w:hanging="359"/>
      </w:pPr>
    </w:lvl>
    <w:lvl w:ilvl="1" w:tplc="13588180">
      <w:start w:val="1"/>
      <w:numFmt w:val="lowerLetter"/>
      <w:lvlText w:val="%2."/>
      <w:lvlJc w:val="left"/>
      <w:pPr>
        <w:ind w:left="1800" w:hanging="359"/>
      </w:pPr>
    </w:lvl>
    <w:lvl w:ilvl="2" w:tplc="AC76AC5C">
      <w:start w:val="1"/>
      <w:numFmt w:val="lowerRoman"/>
      <w:lvlText w:val="%3."/>
      <w:lvlJc w:val="right"/>
      <w:pPr>
        <w:ind w:left="2520" w:hanging="179"/>
      </w:pPr>
    </w:lvl>
    <w:lvl w:ilvl="3" w:tplc="B2E0E588">
      <w:start w:val="1"/>
      <w:numFmt w:val="decimal"/>
      <w:lvlText w:val="%4."/>
      <w:lvlJc w:val="left"/>
      <w:pPr>
        <w:ind w:left="3240" w:hanging="359"/>
      </w:pPr>
    </w:lvl>
    <w:lvl w:ilvl="4" w:tplc="11684A64">
      <w:start w:val="1"/>
      <w:numFmt w:val="lowerLetter"/>
      <w:lvlText w:val="%5."/>
      <w:lvlJc w:val="left"/>
      <w:pPr>
        <w:ind w:left="3960" w:hanging="359"/>
      </w:pPr>
    </w:lvl>
    <w:lvl w:ilvl="5" w:tplc="58DA3A4E">
      <w:start w:val="1"/>
      <w:numFmt w:val="lowerRoman"/>
      <w:lvlText w:val="%6."/>
      <w:lvlJc w:val="right"/>
      <w:pPr>
        <w:ind w:left="4680" w:hanging="179"/>
      </w:pPr>
    </w:lvl>
    <w:lvl w:ilvl="6" w:tplc="0E94AE1A">
      <w:start w:val="1"/>
      <w:numFmt w:val="decimal"/>
      <w:lvlText w:val="%7."/>
      <w:lvlJc w:val="left"/>
      <w:pPr>
        <w:ind w:left="5400" w:hanging="359"/>
      </w:pPr>
    </w:lvl>
    <w:lvl w:ilvl="7" w:tplc="9224FDC8">
      <w:start w:val="1"/>
      <w:numFmt w:val="lowerLetter"/>
      <w:lvlText w:val="%8."/>
      <w:lvlJc w:val="left"/>
      <w:pPr>
        <w:ind w:left="6120" w:hanging="359"/>
      </w:pPr>
    </w:lvl>
    <w:lvl w:ilvl="8" w:tplc="9B5A460C">
      <w:start w:val="1"/>
      <w:numFmt w:val="lowerRoman"/>
      <w:lvlText w:val="%9."/>
      <w:lvlJc w:val="right"/>
      <w:pPr>
        <w:ind w:left="6840" w:hanging="179"/>
      </w:pPr>
    </w:lvl>
  </w:abstractNum>
  <w:abstractNum w:abstractNumId="3">
    <w:nsid w:val="6C304F22"/>
    <w:multiLevelType w:val="hybridMultilevel"/>
    <w:tmpl w:val="37645116"/>
    <w:lvl w:ilvl="0" w:tplc="40267276">
      <w:numFmt w:val="bullet"/>
      <w:lvlText w:val="-"/>
      <w:lvlJc w:val="left"/>
      <w:pPr>
        <w:ind w:left="2520" w:hanging="359"/>
      </w:pPr>
      <w:rPr>
        <w:rFonts w:ascii="Times New Roman" w:eastAsia="Times New Roman" w:hAnsi="Times New Roman"/>
        <w:b w:val="0"/>
        <w:sz w:val="28"/>
      </w:rPr>
    </w:lvl>
    <w:lvl w:ilvl="1" w:tplc="741E2418">
      <w:start w:val="1"/>
      <w:numFmt w:val="bullet"/>
      <w:lvlText w:val="o"/>
      <w:lvlJc w:val="left"/>
      <w:pPr>
        <w:ind w:left="3240" w:hanging="359"/>
      </w:pPr>
      <w:rPr>
        <w:rFonts w:ascii="Courier New" w:hAnsi="Courier New"/>
      </w:rPr>
    </w:lvl>
    <w:lvl w:ilvl="2" w:tplc="FB0A787C">
      <w:start w:val="1"/>
      <w:numFmt w:val="bullet"/>
      <w:lvlText w:val=""/>
      <w:lvlJc w:val="left"/>
      <w:pPr>
        <w:ind w:left="3960" w:hanging="359"/>
      </w:pPr>
      <w:rPr>
        <w:rFonts w:ascii="Wingdings" w:hAnsi="Wingdings"/>
      </w:rPr>
    </w:lvl>
    <w:lvl w:ilvl="3" w:tplc="AC4EA13E">
      <w:start w:val="1"/>
      <w:numFmt w:val="bullet"/>
      <w:lvlText w:val=""/>
      <w:lvlJc w:val="left"/>
      <w:pPr>
        <w:ind w:left="4680" w:hanging="359"/>
      </w:pPr>
      <w:rPr>
        <w:rFonts w:ascii="Symbol" w:hAnsi="Symbol"/>
      </w:rPr>
    </w:lvl>
    <w:lvl w:ilvl="4" w:tplc="48CA04F6">
      <w:start w:val="1"/>
      <w:numFmt w:val="bullet"/>
      <w:lvlText w:val="o"/>
      <w:lvlJc w:val="left"/>
      <w:pPr>
        <w:ind w:left="5400" w:hanging="359"/>
      </w:pPr>
      <w:rPr>
        <w:rFonts w:ascii="Courier New" w:hAnsi="Courier New"/>
      </w:rPr>
    </w:lvl>
    <w:lvl w:ilvl="5" w:tplc="A3C8BAB4">
      <w:start w:val="1"/>
      <w:numFmt w:val="bullet"/>
      <w:lvlText w:val=""/>
      <w:lvlJc w:val="left"/>
      <w:pPr>
        <w:ind w:left="6120" w:hanging="359"/>
      </w:pPr>
      <w:rPr>
        <w:rFonts w:ascii="Wingdings" w:hAnsi="Wingdings"/>
      </w:rPr>
    </w:lvl>
    <w:lvl w:ilvl="6" w:tplc="1D280BC6">
      <w:start w:val="1"/>
      <w:numFmt w:val="bullet"/>
      <w:lvlText w:val=""/>
      <w:lvlJc w:val="left"/>
      <w:pPr>
        <w:ind w:left="6840" w:hanging="359"/>
      </w:pPr>
      <w:rPr>
        <w:rFonts w:ascii="Symbol" w:hAnsi="Symbol"/>
      </w:rPr>
    </w:lvl>
    <w:lvl w:ilvl="7" w:tplc="11228516">
      <w:start w:val="1"/>
      <w:numFmt w:val="bullet"/>
      <w:lvlText w:val="o"/>
      <w:lvlJc w:val="left"/>
      <w:pPr>
        <w:ind w:left="7560" w:hanging="359"/>
      </w:pPr>
      <w:rPr>
        <w:rFonts w:ascii="Courier New" w:hAnsi="Courier New"/>
      </w:rPr>
    </w:lvl>
    <w:lvl w:ilvl="8" w:tplc="2506A97A">
      <w:start w:val="1"/>
      <w:numFmt w:val="bullet"/>
      <w:lvlText w:val=""/>
      <w:lvlJc w:val="left"/>
      <w:pPr>
        <w:ind w:left="8280" w:hanging="359"/>
      </w:pPr>
      <w:rPr>
        <w:rFonts w:ascii="Wingdings" w:hAnsi="Wingdings"/>
      </w:rPr>
    </w:lvl>
  </w:abstractNum>
  <w:abstractNum w:abstractNumId="4">
    <w:nsid w:val="7ED62B47"/>
    <w:multiLevelType w:val="hybridMultilevel"/>
    <w:tmpl w:val="DDD496D2"/>
    <w:lvl w:ilvl="0" w:tplc="84D4314A">
      <w:start w:val="1"/>
      <w:numFmt w:val="bullet"/>
      <w:lvlText w:val="-"/>
      <w:lvlJc w:val="left"/>
      <w:pPr>
        <w:ind w:left="720" w:hanging="359"/>
      </w:pPr>
      <w:rPr>
        <w:rFonts w:ascii="Times New Roman" w:eastAsia="Times New Roman" w:hAnsi="Times New Roman"/>
      </w:rPr>
    </w:lvl>
    <w:lvl w:ilvl="1" w:tplc="3564BB9C">
      <w:start w:val="1"/>
      <w:numFmt w:val="bullet"/>
      <w:lvlText w:val="o"/>
      <w:lvlJc w:val="left"/>
      <w:pPr>
        <w:ind w:left="1440" w:hanging="359"/>
      </w:pPr>
      <w:rPr>
        <w:rFonts w:ascii="Courier New" w:hAnsi="Courier New"/>
      </w:rPr>
    </w:lvl>
    <w:lvl w:ilvl="2" w:tplc="F4D07A34">
      <w:start w:val="1"/>
      <w:numFmt w:val="bullet"/>
      <w:lvlText w:val=""/>
      <w:lvlJc w:val="left"/>
      <w:pPr>
        <w:ind w:left="2160" w:hanging="359"/>
      </w:pPr>
      <w:rPr>
        <w:rFonts w:ascii="Wingdings" w:hAnsi="Wingdings"/>
      </w:rPr>
    </w:lvl>
    <w:lvl w:ilvl="3" w:tplc="BFE8B302">
      <w:start w:val="1"/>
      <w:numFmt w:val="bullet"/>
      <w:lvlText w:val=""/>
      <w:lvlJc w:val="left"/>
      <w:pPr>
        <w:ind w:left="2880" w:hanging="359"/>
      </w:pPr>
      <w:rPr>
        <w:rFonts w:ascii="Symbol" w:hAnsi="Symbol"/>
      </w:rPr>
    </w:lvl>
    <w:lvl w:ilvl="4" w:tplc="DD22E0BA">
      <w:start w:val="1"/>
      <w:numFmt w:val="bullet"/>
      <w:lvlText w:val="o"/>
      <w:lvlJc w:val="left"/>
      <w:pPr>
        <w:ind w:left="3600" w:hanging="359"/>
      </w:pPr>
      <w:rPr>
        <w:rFonts w:ascii="Courier New" w:hAnsi="Courier New"/>
      </w:rPr>
    </w:lvl>
    <w:lvl w:ilvl="5" w:tplc="BCBE36E2">
      <w:start w:val="1"/>
      <w:numFmt w:val="bullet"/>
      <w:lvlText w:val=""/>
      <w:lvlJc w:val="left"/>
      <w:pPr>
        <w:ind w:left="4320" w:hanging="359"/>
      </w:pPr>
      <w:rPr>
        <w:rFonts w:ascii="Wingdings" w:hAnsi="Wingdings"/>
      </w:rPr>
    </w:lvl>
    <w:lvl w:ilvl="6" w:tplc="F66E7E84">
      <w:start w:val="1"/>
      <w:numFmt w:val="bullet"/>
      <w:lvlText w:val=""/>
      <w:lvlJc w:val="left"/>
      <w:pPr>
        <w:ind w:left="5040" w:hanging="359"/>
      </w:pPr>
      <w:rPr>
        <w:rFonts w:ascii="Symbol" w:hAnsi="Symbol"/>
      </w:rPr>
    </w:lvl>
    <w:lvl w:ilvl="7" w:tplc="1B340BE6">
      <w:start w:val="1"/>
      <w:numFmt w:val="bullet"/>
      <w:lvlText w:val="o"/>
      <w:lvlJc w:val="left"/>
      <w:pPr>
        <w:ind w:left="5760" w:hanging="359"/>
      </w:pPr>
      <w:rPr>
        <w:rFonts w:ascii="Courier New" w:hAnsi="Courier New"/>
      </w:rPr>
    </w:lvl>
    <w:lvl w:ilvl="8" w:tplc="D5E2CBC2">
      <w:start w:val="1"/>
      <w:numFmt w:val="bullet"/>
      <w:lvlText w:val=""/>
      <w:lvlJc w:val="left"/>
      <w:pPr>
        <w:ind w:left="6480" w:hanging="359"/>
      </w:pPr>
      <w:rPr>
        <w:rFonts w:ascii="Wingdings" w:hAnsi="Wingdings"/>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FA"/>
    <w:rsid w:val="00671D8C"/>
    <w:rsid w:val="006E0CFA"/>
    <w:rsid w:val="007C7D73"/>
    <w:rsid w:val="00E847C0"/>
    <w:rsid w:val="00FD3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4E672-8586-4CF2-BED7-34FDD4C8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bidi="ar-SA"/>
    </w:rPr>
  </w:style>
  <w:style w:type="paragraph" w:styleId="Heading1">
    <w:name w:val="heading 1"/>
    <w:basedOn w:val="Normal"/>
    <w:next w:val="Normal"/>
    <w:pPr>
      <w:keepNext/>
      <w:spacing w:before="240" w:after="60"/>
      <w:outlineLvl w:val="0"/>
    </w:pPr>
    <w:rPr>
      <w:rFonts w:ascii="Calibri" w:eastAsia="MS Gothic" w:hAnsi="Calibri"/>
      <w:b/>
      <w:bCs/>
      <w:sz w:val="32"/>
      <w:szCs w:val="32"/>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tblPr>
      <w:tblInd w:w="0" w:type="dxa"/>
      <w:tblCellMar>
        <w:top w:w="0" w:type="dxa"/>
        <w:left w:w="108" w:type="dxa"/>
        <w:bottom w:w="0" w:type="dxa"/>
        <w:right w:w="108" w:type="dxa"/>
      </w:tblCellMar>
    </w:tblPr>
  </w:style>
  <w:style w:type="character" w:customStyle="1" w:styleId="Heading1Char">
    <w:name w:val="Heading 1 Char"/>
    <w:rPr>
      <w:rFonts w:ascii="Calibri" w:eastAsia="MS Gothic" w:hAnsi="Calibri"/>
      <w:b/>
      <w:bCs/>
      <w:sz w:val="32"/>
      <w:szCs w:val="32"/>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paragraph" w:styleId="Footer">
    <w:name w:val="footer"/>
    <w:basedOn w:val="Normal"/>
    <w:pPr>
      <w:tabs>
        <w:tab w:val="center" w:pos="4680"/>
        <w:tab w:val="right" w:pos="9360"/>
      </w:tabs>
    </w:pPr>
  </w:style>
  <w:style w:type="character" w:customStyle="1" w:styleId="FooterChar">
    <w:name w:val="Footer Char"/>
    <w:rPr>
      <w:sz w:val="24"/>
      <w:szCs w:val="24"/>
    </w:rPr>
  </w:style>
  <w:style w:type="character" w:styleId="Hyperlink">
    <w:name w:val="Hyperlink"/>
    <w:rPr>
      <w:color w:val="0563C1"/>
      <w:u w:val="single"/>
    </w:rPr>
  </w:style>
  <w:style w:type="character" w:customStyle="1" w:styleId="cpChagiiquyt">
    <w:name w:val="Đề cập Chưa giải quyết"/>
    <w:semiHidden/>
    <w:rPr>
      <w:color w:val="605E5C"/>
      <w:shd w:val="clear" w:color="auto" w:fill="E1DFDD"/>
    </w:rPr>
  </w:style>
  <w:style w:type="paragraph" w:styleId="BalloonText">
    <w:name w:val="Balloon Text"/>
    <w:basedOn w:val="Normal"/>
    <w:rPr>
      <w:rFonts w:ascii="Segoe UI" w:hAnsi="Segoe UI"/>
      <w:sz w:val="18"/>
      <w:szCs w:val="18"/>
    </w:rPr>
  </w:style>
  <w:style w:type="character" w:customStyle="1" w:styleId="BalloonTextChar">
    <w:name w:val="Balloon Text Char"/>
    <w:rPr>
      <w:rFonts w:ascii="Segoe UI" w:hAnsi="Segoe UI"/>
      <w:sz w:val="18"/>
      <w:szCs w:val="18"/>
    </w:rPr>
  </w:style>
  <w:style w:type="paragraph" w:customStyle="1" w:styleId="CharCharCharCharCharChar">
    <w:name w:val="Char Char Char Char Char Char"/>
    <w:basedOn w:val="Normal"/>
    <w:pPr>
      <w:spacing w:after="160" w:line="240" w:lineRule="exact"/>
    </w:pPr>
    <w:rPr>
      <w:rFonts w:ascii="Tahoma" w:eastAsia="PMingLiU" w:hAnsi="Tahoma"/>
      <w:sz w:val="20"/>
      <w:szCs w:val="20"/>
    </w:rPr>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gheandost.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2168</Characters>
  <Application>Microsoft Office Word</Application>
  <DocSecurity>0</DocSecurity>
  <Lines>18</Lines>
  <Paragraphs>5</Paragraphs>
  <ScaleCrop>false</ScaleCrop>
  <Company>Microsoft</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VINH_TINHOC</cp:lastModifiedBy>
  <cp:revision>4</cp:revision>
  <cp:lastPrinted>2022-03-14T08:08:00Z</cp:lastPrinted>
  <dcterms:created xsi:type="dcterms:W3CDTF">2022-03-14T08:08:00Z</dcterms:created>
  <dcterms:modified xsi:type="dcterms:W3CDTF">2022-03-14T09:35:00Z</dcterms:modified>
</cp:coreProperties>
</file>