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B6" w:rsidRPr="000925B6" w:rsidRDefault="000925B6" w:rsidP="000925B6">
      <w:pPr>
        <w:spacing w:after="0"/>
        <w:ind w:firstLine="453"/>
        <w:jc w:val="center"/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Người Nghệ - Từ truyền thống hiếu học đến đạo học</w:t>
      </w:r>
    </w:p>
    <w:p w:rsidR="000925B6" w:rsidRPr="000925B6" w:rsidRDefault="000925B6" w:rsidP="000925B6">
      <w:pPr>
        <w:spacing w:after="0"/>
        <w:ind w:firstLine="453"/>
        <w:jc w:val="right"/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PGS.TS Phan Mậu Cảnh</w:t>
      </w:r>
    </w:p>
    <w:p w:rsidR="000925B6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</w:pP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1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trí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lý (n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m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Trung, gánh hai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và môi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nhiên (khí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thù,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- văn hoá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văn hoá vùng Trung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trên cơ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văn hoá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Nam.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và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như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thu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cũng có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nét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thù. Nói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 nói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linh, non xanh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nhân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nghèo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sinh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anh hùng.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An núi cao, sông sâu, phong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tr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u,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nh tư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tươi sáng, g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là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có danh ti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hơn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Nam Châu...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(1; tr 10). Cho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nay đã có thêm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đánh giá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dĩ nhiên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các vùng khác cũng có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này nhưng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thì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nét hơn.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có tính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khó (trong cu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ng), có ý chí,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kiên cư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(trong chi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lao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ng), đôn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(trong giao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), linh ho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t, thích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nhanh (trong cơ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nay).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trong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tính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mà khi nói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 thư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xem như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nét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thù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này là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thì thu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hòa mà chăm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c... đư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khí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a sông núi, nên sinh ra nhi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dan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 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(1; tr.10). 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Nói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nói riêng và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nói chung thì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quá trình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năng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sinh và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(các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cũng có hành vi này)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quá trình có ý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sáng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(ch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có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i).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Lúc còn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thì gia đình là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tiên, cha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tiên bày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cho con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sơ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(ăn, nói,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sinh thân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...), tu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thì 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kèm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làng.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đó,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các vùng quê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xưa đã hì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thành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nho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các gia đình do các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Quá trình đó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ban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là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do ý mu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ông bà cha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mong mu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con cháu mình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chúng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n.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thành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g: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cho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thân, cao hơn là mu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</w:t>
      </w:r>
      <w:r w:rsidRPr="000925B6">
        <w:rPr>
          <w:rStyle w:val="Normal1"/>
          <w:rFonts w:ascii="Times New Roman" w:eastAsia="Sylfaen" w:hAnsi="Times New Roman" w:cs="Times New Roman"/>
          <w:spacing w:val="-3"/>
          <w:sz w:val="28"/>
          <w:szCs w:val="28"/>
        </w:rPr>
        <w:t>“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Vinh thân phì gia</w:t>
      </w:r>
      <w:r w:rsidRPr="000925B6">
        <w:rPr>
          <w:rStyle w:val="Normal1"/>
          <w:rFonts w:ascii="Times New Roman" w:eastAsia="Sylfaen" w:hAnsi="Times New Roman" w:cs="Times New Roman"/>
          <w:i/>
          <w:spacing w:val="-3"/>
          <w:sz w:val="28"/>
          <w:szCs w:val="28"/>
        </w:rPr>
        <w:t>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Theo quan ni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nam khinh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phong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 và gánh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mày râu. Khi chi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tranh lo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thì: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Chí làm trai d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 nghìn da ng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a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(Chinh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ngâm), khi yên bình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Đã mang ti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ng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trong tr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t/ Ph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có danh gì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i núi sông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(Nguy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Công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). Có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xét: Ngày xưa, ông cha ta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không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vì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mà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vì ý chí làm quan mà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(Cao Xuân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o). Nhưng ngay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khi quan ni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như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thì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cũng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đáng coi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ng.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cái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thánh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cái chu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nâng </w:t>
      </w:r>
      <w:r w:rsidRPr="000925B6">
        <w:rPr>
          <w:rStyle w:val="Normal1"/>
          <w:rFonts w:ascii="Times New Roman" w:eastAsia="Sylfaen" w:hAnsi="Times New Roman" w:cs="Times New Roman"/>
          <w:spacing w:val="-3"/>
          <w:sz w:val="28"/>
          <w:szCs w:val="28"/>
        </w:rPr>
        <w:t>“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</w:t>
      </w:r>
      <w:r w:rsidRPr="000925B6">
        <w:rPr>
          <w:rStyle w:val="Normal1"/>
          <w:rFonts w:ascii="Times New Roman" w:eastAsia="Sylfaen" w:hAnsi="Times New Roman" w:cs="Times New Roman"/>
          <w:i/>
          <w:spacing w:val="-3"/>
          <w:sz w:val="28"/>
          <w:szCs w:val="28"/>
        </w:rPr>
        <w:t>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thay cu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sau,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thành ý chí, thành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ham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c;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ham thích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thành tính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c. </w:t>
      </w:r>
    </w:p>
    <w:p w:rsidR="008565E1" w:rsidRPr="000925B6" w:rsidRDefault="000925B6">
      <w:pPr>
        <w:keepNext/>
        <w:framePr w:dropCap="drop" w:lines="3" w:wrap="around" w:hAnchor="text"/>
        <w:spacing w:after="0"/>
        <w:ind w:firstLine="453"/>
        <w:rPr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color w:val="CC3A3C"/>
          <w:spacing w:val="-9"/>
          <w:sz w:val="28"/>
          <w:szCs w:val="28"/>
        </w:rPr>
        <w:t>2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color w:val="CC3A3C"/>
          <w:spacing w:val="-3"/>
          <w:sz w:val="28"/>
          <w:szCs w:val="28"/>
        </w:rPr>
        <w:t>.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nói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trong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tính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tích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mong mu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n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,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ham thích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giác;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đã thành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thói quen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và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duy trì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lâu dài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Nói cách khác,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thành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ham mê,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nhu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a cá nhân,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lastRenderedPageBreak/>
        <w:t>và không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mà nó lan sang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gia đình, dòng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và quê hương;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thành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giá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chung,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vinh danh,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này sang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khác.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cùng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các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khác (như: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yêu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tư tư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nhân văn)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thành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trưng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tinh hoa, làm nên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dân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Nam.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Trãi, danh nhân văn hoá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dân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XV không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nêu rõ tư tư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nhân nghĩa (Vi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nhân nghĩa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dân) mà còn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cao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đã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khuy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cáo: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Nên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nên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y vì có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c/ No ăn no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hay làm.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tiên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kh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;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có chí,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vư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hoàn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thân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hành.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Suy cho cùng, ý chí,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quy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thành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p...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Trong đêm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nô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đây, làng quê ta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đâu cũng xơ xác tiêu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như nhà thơ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Lan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Viên đã khái quát: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dân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đói nghèo trong rơm r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nhưng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hình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là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Đây là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không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cha cho chí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con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trên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khô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hán, gió lào, lũ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quanh năm lam lũ, nghèo đói (như cách nói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nay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là </w:t>
      </w:r>
      <w:r w:rsidRPr="000925B6">
        <w:rPr>
          <w:rStyle w:val="Normal1"/>
          <w:rFonts w:ascii="Times New Roman" w:eastAsia="Sylfaen" w:hAnsi="Times New Roman" w:cs="Times New Roman"/>
          <w:spacing w:val="-3"/>
          <w:sz w:val="28"/>
          <w:szCs w:val="28"/>
        </w:rPr>
        <w:t>“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nghèo đói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</w:t>
      </w:r>
      <w:r w:rsidRPr="000925B6">
        <w:rPr>
          <w:rStyle w:val="Normal1"/>
          <w:rFonts w:ascii="Times New Roman" w:eastAsia="Sylfaen" w:hAnsi="Times New Roman" w:cs="Times New Roman"/>
          <w:i/>
          <w:spacing w:val="-3"/>
          <w:sz w:val="28"/>
          <w:szCs w:val="28"/>
        </w:rPr>
        <w:t>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)! Tuy nhiên cu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khó khăn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không làm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chí, trái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đó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là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chí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chí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thoát nghèo. Thoát nghèo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cách.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thì bám quê chăm</w:t>
      </w:r>
      <w:r w:rsidRPr="000925B6">
        <w:rPr>
          <w:rStyle w:val="Normal1"/>
          <w:rFonts w:ascii="Times New Roman" w:eastAsia="SFU Glytus" w:hAnsi="Times New Roman" w:cs="Times New Roman"/>
          <w:color w:val="FF0000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làm ăn (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anh chăm vi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canh nông/ Nên anh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có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trong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ch ngoài/ Ngày mùa tư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tr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khoai/ Ngày ba tháng tám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ng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i mà ăn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- Ca dao);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thì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quê đi làm thuê làm mư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tha phương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cách khác. Nhưng có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thoát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cùng nghèo hèn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sáng nư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hơn,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hơn là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cái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i, chí ít thì cũng </w:t>
      </w:r>
      <w:r w:rsidRPr="000925B6">
        <w:rPr>
          <w:rStyle w:val="Normal1"/>
          <w:rFonts w:ascii="Times New Roman" w:eastAsia="Sylfaen" w:hAnsi="Times New Roman" w:cs="Times New Roman"/>
          <w:spacing w:val="-3"/>
          <w:sz w:val="28"/>
          <w:szCs w:val="28"/>
        </w:rPr>
        <w:t>“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khôn</w:t>
      </w:r>
      <w:r w:rsidRPr="000925B6">
        <w:rPr>
          <w:rStyle w:val="Normal1"/>
          <w:rFonts w:ascii="Times New Roman" w:eastAsia="Sylfaen" w:hAnsi="Times New Roman" w:cs="Times New Roman"/>
          <w:spacing w:val="-3"/>
          <w:sz w:val="28"/>
          <w:szCs w:val="28"/>
        </w:rPr>
        <w:t xml:space="preserve">”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hơn: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Đi cho bi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đó bi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t đây/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nhà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y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bi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ngày nào khôn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(Ca dao).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gia đình, dù túng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cũng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quy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không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con cái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mù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gương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trong các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Nôm khuy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danh do các nhà nho sáng tác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trong dân gian;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ai dù nghèo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nhưng có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chăm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hành, tình nghĩa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chung thì có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(T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Trân Cúc Hoa,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Hoa). Hình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nh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con cá g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thành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danh cho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tính hai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t: có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mai, cư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chê (v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tính gàn,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g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o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a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dân cá g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) nhưng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âm đi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o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thiên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khâm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hào (cá 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trưng cho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vư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khó, cái khó ló cái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hôn). Tôi nghĩ,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trong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khí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cơ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ta thì tính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kh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, vư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khó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có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ẽ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t.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này lí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 vì sao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ngoài, đâu cũng có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tính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cù, tình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nghĩa,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thành danh,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doanh nhân,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phú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phú...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Có chí thì nên, có công mài s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có ngày nên kim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chí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mà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nào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cũng có đông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khoa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khoa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ng. Theo các tài li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ghi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khoa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ta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Lý (năm 1075,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vua Lý Nhân Tông) và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thúc vào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(năm 1919,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vua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nh). Trong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gian 845 năm các kì khoa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khoa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trên,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ông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Liêu (Yên Thành)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nguyê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vào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13 (1266). Có gia đình ba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u có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lastRenderedPageBreak/>
        <w:t>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nguyên (như ba cha con ông cháu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Yên Thành là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Tông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Tông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Tông Thành). Bùi Dương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An ký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sinh ra và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lên trong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dòng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có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làm quan; năm 1774,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17 tu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ông đã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hương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là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hay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kinh kì.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tính riêng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đã có 595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nhân trong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882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nhân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Tên tu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lưu tru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ghi danh,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tên cho các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(như: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Liêu,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Tông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Kinh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...). 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đông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khoa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làm cho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nh danh là vùng 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đ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.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ta có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vùng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xem là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như thành Nam (Nam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nh),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Thanh,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ng... Nhưng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là vùng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danh hơn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trong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nơi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đình tin tư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làm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thi.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đi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các vùng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như gia đình, dòng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,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làng quê nào cũng có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dù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sinh ra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gia đình nghèo, sau này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thì cũng là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nhà nho nghèo. Dân gian còn lưu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câu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ca cái thanh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mà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a các nhà nho: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Sáng khoai, trưa khoai,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khoai, khoai ba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a/ Ông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, cha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, con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,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nhà.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như: Yên Thành - nơi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cho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kì khoa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ng;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Lưu -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ng; Nam Đàn - vùng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v.v... Các nho sĩ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thành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nguyên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 ra gánh vác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Ông nghè, ông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ông tú, ông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ng;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không ra làm quan thì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ươm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gieo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thúc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các mi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quê. Các nhà nho, trong đó có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khoa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như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Du,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Công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Phan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Châu, đã góp công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đưa dân ca ví,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nôm na bình dân mang màu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bác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(như: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tình thâm,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ân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u...). Không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như Bùi Dương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đã chép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đem công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bàn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dân làng,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nên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 liêm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phương trông vào đó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nên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(6; tr. 259).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có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thay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ẽ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Pháp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văn hoá phương Tây,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hương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gió n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phong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-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đã bay đi ít nhi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chí mai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thay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Tây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Tuy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cái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cách riêng có (như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bài hát: Dù cho bão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mưa sa/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Xô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là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An). Nhà nghiên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Vũ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Khánh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xét: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..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. luôn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ph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kiên cư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ng,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nh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và kh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ph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hoàn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nh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ý chí và quy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tâm cao,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tinh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vươn lên không bi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i.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khó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hành, ham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i, 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c,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và có ý chí thành danh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con đư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(5;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109). Đó cũng là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mà Bùi Dương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hào khi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trong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An ký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Phong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thu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chưa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gián đo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bao gi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năm 30 - 45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cùng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phong trào cách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Xô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xu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Tây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phong trào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gi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gi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d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ngày càng lan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ta;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trong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là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có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 Năm 1928, có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kì thi tú tài Đông Dương (Nguy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Văn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nh, Hoàng Xuân Hãn,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Xi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n,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lastRenderedPageBreak/>
        <w:t>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Văn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). Câu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còn lưu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Lam chung đúc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nhi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tài vui đón tân khoa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c/ Âu Á văn minh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nay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hóa dương cao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d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thanh niên.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sau Cách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tháng Tám,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trí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Tây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đó là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trí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đào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o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Liên Xô và các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 (cũ) ngày càng đông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o,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chuyên, có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đóng góp cho quê hương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Quang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Thúc Hào,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Toàn,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Tài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Phan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Hà Văn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Đình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...).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như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xuyên su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các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kì, càng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phát huy trong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luôn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trong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phong trào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p,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và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trò.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gương nhà nghèo vư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khó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em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khoa trong các kì thi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nghi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và tuy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sinh;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sinh xu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cao trong các kì thi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có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đào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là lá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ngành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nhà,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sinh và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huynh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iêu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là các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THPT: Phan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Châu, 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Thúc Kháng, Hà Huy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(Tp Vinh),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Xuân Ôn (Di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Châu), Đô Lương 1,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 Lưu 1, Thanh Chương 1 và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khác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các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trong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nh. </w:t>
      </w:r>
    </w:p>
    <w:p w:rsidR="008565E1" w:rsidRPr="000925B6" w:rsidRDefault="000925B6">
      <w:pPr>
        <w:keepNext/>
        <w:framePr w:dropCap="drop" w:lines="3" w:wrap="around" w:hAnchor="text"/>
        <w:spacing w:after="0"/>
        <w:ind w:firstLine="453"/>
        <w:rPr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color w:val="CC3A3C"/>
          <w:spacing w:val="-9"/>
          <w:sz w:val="28"/>
          <w:szCs w:val="28"/>
        </w:rPr>
        <w:t>3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xưa, dù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quê nghèo, dân trí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mù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nhưng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ta nói chung,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nói riêng đã có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 xml:space="preserve">suy nghĩ, 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ng x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đúng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thân tôi đã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nghe cha tôi,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nông dân mà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nho và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thoát mù nhưng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u đáo câu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Nhân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t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tri lí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mu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thì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ăn,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nói,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gói,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).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 xem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 là con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thân,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thân, thay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lam lũ. Vì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gia đình, dòng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thôn quê có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theo cách nói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dân làng là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có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hay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là anh nho,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có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làm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tôn vinh,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ng.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sang thì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ki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u/ Mu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con hay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thì yêu l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y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y; Không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y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mày làm nên.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cha,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g hai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,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ba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y...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tôn sư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ngu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ý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quan ni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đúng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như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nói chung,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nói riêng,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xuyên su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không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gãy.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nó luôn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p,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sung và thích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thành bư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thành ý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; nó làm sâu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thêm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cách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tri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trong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có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thay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ng.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u 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đ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b/>
          <w:i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là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đư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hư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ng, n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guyên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o) gìn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và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và các giá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tinh hoa khi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nh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n, tìm 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u, khám phá tri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(h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c). Nói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cách đơn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là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con đư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ng, chí hư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l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thân l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nghi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s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gia hay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kì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nh.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vùng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như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nói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nó trong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chung,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ra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nét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thù,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phương. Theo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đó,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nêu quá trình phát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lí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trong các giai đo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qua.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rõ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là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các quan ni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m, ý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đã hình thành và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xây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là nói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k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qu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n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t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và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qua các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kì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a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i.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lastRenderedPageBreak/>
        <w:t xml:space="preserve">Các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k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qu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n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t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và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qua các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kì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phong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- Nho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qua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Pháp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dân - Tây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dân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hoà (ch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XHCN), chúng tôi đã sơ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phân tích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trên.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sau đây nói rõ thêm quan ni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và ý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như là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m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c.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phương di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này,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ây và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nay có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tính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như không thay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là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nuôi chí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thân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nghi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con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hành; tính ham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chí vư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khó vư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như ngày nào.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 luôn tâm ni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không có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nào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cách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dàng; ý chí,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quy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thành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p.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có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đúng nghĩa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nó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thoát nghèo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cho cá nhân, gia đình và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hơn là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giàu có (c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ng)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cách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ng. Trong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quan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nhà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cách căn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và toàn di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đào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o, thì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ngày nay theo tôi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có tính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a,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theo là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 Đó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không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khác.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tiên là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xác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nh cho trúng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tiêu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tho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tiên là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Tiên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văn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nghĩa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câu này (H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thì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tiên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sau đó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nghĩa);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sau câu này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thêm (Trư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trò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phép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sau đó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trong sách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tri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chung).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xem đây là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trúng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a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s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nên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còn giá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lâu dài,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nên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ý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khi có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câu này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ác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Theo tôi, ngày nay ta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trân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ý nghĩa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câu nói nhưng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thay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các slogan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cách di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hơn, tư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minh hơn và do đó cũng thích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hơn.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như: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Rèn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luy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tài vì ngày mai l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nghi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p, Đào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o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tr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ẻ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a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a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chuyên;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thay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i,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vì tương lai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nh phúc...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Đó là cách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rõ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và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nh, làm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so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đây. 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Vì sao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nh?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là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phát huy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giá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cao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p, tinh hoa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ý chí vư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khó, tôn sư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o);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sung, thay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làm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còn khuy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đây.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các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đây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tuy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thành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đáng ghi công (t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ra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cán, phát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tài, chú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nghĩa, v.v...), tuy nhiên nó còn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do quan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và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nhìn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 Chính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nào thì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m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y.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phong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bình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nam khinh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làm quan,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vinh thân phì gia;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thiên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 (chi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dã, văn dĩ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o), coi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nhiên và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hành... Dư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dân,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cũng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dành cho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ít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qu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không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nâng cao dân trí, xem thư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dân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v.v... Vì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khi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DCCH ra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hoàn toàn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đã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bư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thay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làm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quan ni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nâng lên thành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phương châm,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lí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phù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4.0.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không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vinh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lastRenderedPageBreak/>
        <w:t>thân phì gia mà còn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phát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i;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không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thoát nghèo mà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làm giàu;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nâng cao dân trí;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đưa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ta sánh vai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các cư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năm châu (HCM).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sách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nhà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i;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không tày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su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(Lifelong Learning); Xây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(Learning Society);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không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chú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mà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quan tâm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phương pháp, rèn luy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kĩ năng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v.v...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trung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tiêu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nay là: rèn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tài,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đi đôi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hành, xây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văn hoá cùng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nhà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đà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dân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tiên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cùng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</w:t>
      </w:r>
    </w:p>
    <w:p w:rsidR="008565E1" w:rsidRPr="000925B6" w:rsidRDefault="000925B6">
      <w:pPr>
        <w:keepNext/>
        <w:framePr w:dropCap="drop" w:lines="3" w:wrap="around" w:hAnchor="text"/>
        <w:spacing w:after="0"/>
        <w:ind w:firstLine="453"/>
        <w:rPr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color w:val="CC3A3C"/>
          <w:spacing w:val="-9"/>
          <w:sz w:val="28"/>
          <w:szCs w:val="28"/>
        </w:rPr>
        <w:t>4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như đã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là nơi đã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danh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khoa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phong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kì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dân và càng phát huy trong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XHCN;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như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thành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không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ch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ngày nay. Có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nói,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là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quá trình phát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phương châm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Đó là quá trình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tính (thích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ý chí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(hi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và ý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quan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(đ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c);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và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(thích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giác) thành thói qu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en (hi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 và có lu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lí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c);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các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sơ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 trong sách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)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tri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ẻ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update (th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4.0). Tính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tư tư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p, quan 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cá nhân, gia đình và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i;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là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phát tri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ẻ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ngày nay thông minh, nhanh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có chí,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có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 và môi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đào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hơn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đây, nên càng vươn lên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thành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trí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tiên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n. Tuy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còn có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sung.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ẳ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n,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con em chúng ta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nay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mà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chuyên môn mà 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hành,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kĩ năng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xem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giá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văn hoá 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(truy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tôn sư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nghĩa,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kh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ít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đã mai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phai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trái cơ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toàn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hoá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nay).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softHyphen/>
        <w:t>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ngoài nhìn vào cũng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khá rõ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này.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nghiên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ỹ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xét 10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Nam, trong đó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Ham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và kh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năng ti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thu nhanh nh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softHyphen/>
        <w:t>ưng khi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không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nơi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nên ki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không thành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ng,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căn b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n. Ngoài ra,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p không còn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tiêu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thân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a nhi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softHyphen/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Nam (nh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vì gia đình, l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vì sĩ di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n,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ki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 công ăn vi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làm, ít vì chí khí đam mê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(D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theo 2; tr. 49). Cách nhìn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bên ngoài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t, trong đó có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làm ta suy nghĩ. Vì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gia đình, cùng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nhà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có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trong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tr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xâ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nhân cách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phù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và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thành công, cùng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d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y ch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quan tâm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d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y 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rèn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song song luy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tài. Trên cơ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ở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chương trình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thông chung,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phương, trong đó có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có chương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rình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sát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tình hình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vùng mi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n; chú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p,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sung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khuy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thanh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niên nói chung,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vùng mi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nói riêng ngay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trong các nhà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ng. Nhà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là nơi tiên phong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sinh ý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ylfaen" w:hAnsi="Times New Roman" w:cs="Times New Roman"/>
          <w:spacing w:val="-3"/>
          <w:sz w:val="28"/>
          <w:szCs w:val="28"/>
        </w:rPr>
        <w:t>“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trung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cương</w:t>
      </w:r>
      <w:r w:rsidRPr="000925B6">
        <w:rPr>
          <w:rStyle w:val="Normal1"/>
          <w:rFonts w:ascii="Times New Roman" w:eastAsia="Sylfaen" w:hAnsi="Times New Roman" w:cs="Times New Roman"/>
          <w:spacing w:val="-3"/>
          <w:sz w:val="28"/>
          <w:szCs w:val="28"/>
        </w:rPr>
        <w:t>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văn minh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t xã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lastRenderedPageBreak/>
        <w:t>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ỗ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trung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c, thư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 tôn pháp lu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Đó là cái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ta đang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đó cũng là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lõi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văn minh, là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Theo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y, tôi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nghĩ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chú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làm cho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ác em: bi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nhân cách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phát huy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tích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(như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nghĩa; có ý chí,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ham làm); tránh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tiêu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(như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tôn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kéo bè kéo cánh, ích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ti,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tôn).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cái ưu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a các vùng khác (như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khéo léo, m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m d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ẻ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o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vã khoáng 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Nam).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ngày nay (cùng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tính khác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Nam, như yêu nư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nhân ái)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các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tính: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cù, trung th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c, k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ỷ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lu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t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và linh ho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sáng t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o...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Nhân cách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Chí Minh là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tinh hoa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tinh hoa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và mang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cách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văn hoá phương Đông.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gương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phong cách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Chí Minh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nhu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sâu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trong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ẻ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.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ta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ẻ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ph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và năng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thì càng tôn vinh nhân cách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và vùng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nhưng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không thành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ki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riêng khác mà hoà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Nam,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i.   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Bài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chúng tôi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dung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nhân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m bàn thêm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như là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và phát huy tinh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cha ông. Đây là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không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có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ặ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đã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tìm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nghiên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lí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khá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áo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ừ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nay, có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dung đã đang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tìm 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nghiên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u, b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ổ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sung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ngày càng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và minh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hơn.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căn nguyên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thành công trên con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thân lâp nghi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p;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khuy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trong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c;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ể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c,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phát huy và đi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ch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ỉ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nh trong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i... Đó là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mà bài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mong mu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khơi 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thêm, ngõ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góp m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ti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nói v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lư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xây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 nói riêng, con ngư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 Nam nói chung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rên con đư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sâu 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và đáp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ng đòi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ỏ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ngu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nhân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ự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công nghi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4.0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ầ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y cơ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và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thách th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ứ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p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ớ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i.</w:t>
      </w:r>
    </w:p>
    <w:p w:rsidR="008565E1" w:rsidRPr="000925B6" w:rsidRDefault="008565E1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</w:p>
    <w:p w:rsidR="008565E1" w:rsidRPr="000925B6" w:rsidRDefault="008565E1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</w:p>
    <w:p w:rsidR="008565E1" w:rsidRPr="000925B6" w:rsidRDefault="008565E1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</w:p>
    <w:p w:rsidR="008565E1" w:rsidRPr="000925B6" w:rsidRDefault="008565E1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Tài li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u tham kh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b/>
          <w:spacing w:val="-3"/>
          <w:sz w:val="28"/>
          <w:szCs w:val="28"/>
        </w:rPr>
        <w:t>o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1. 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Phan Huy Chú,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L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ch tri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 chương lo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chí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 Nxb Giáo d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c.  Hà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2007,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2. Nguy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ễ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T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n 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ắ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Văn hoá Đông Nam 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Nxb. Tp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ồ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Chí Minh, 2005.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3. Cao Xuân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ạ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o,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V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tính hi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ế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u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c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ủ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a 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Vi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t xưa và nay, 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T/c Xưa và nay, s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ố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86- 2001.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4. Tr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ng Hùng,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Đ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ấ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t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T/C Khoa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 &amp; Nhân văn, 13.12.2016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5. Vũ Ng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 Khánh,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Văn 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c dân gian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Nxb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An, 2003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6. Bùi Dương L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ị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ch,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 xml:space="preserve"> An ký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Nxb. Khoa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ọ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c Xã 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Hà N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ộ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i, 2018.</w:t>
      </w:r>
    </w:p>
    <w:p w:rsidR="008565E1" w:rsidRPr="000925B6" w:rsidRDefault="000925B6">
      <w:pPr>
        <w:spacing w:after="0"/>
        <w:ind w:firstLine="453"/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</w:pP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7. Nhi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ề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u tác gi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ả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, 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Ngư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ờ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i ngh</w:t>
      </w:r>
      <w:r w:rsidRPr="000925B6">
        <w:rPr>
          <w:rStyle w:val="Normal1"/>
          <w:rFonts w:ascii="Times New Roman" w:eastAsia="SFU Glytus" w:hAnsi="Times New Roman" w:cs="Times New Roman"/>
          <w:i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, Nxb. Ngh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>ệ</w:t>
      </w:r>
      <w:r w:rsidRPr="000925B6">
        <w:rPr>
          <w:rStyle w:val="Normal1"/>
          <w:rFonts w:ascii="Times New Roman" w:eastAsia="SFU Glytus" w:hAnsi="Times New Roman" w:cs="Times New Roman"/>
          <w:spacing w:val="-3"/>
          <w:sz w:val="28"/>
          <w:szCs w:val="28"/>
        </w:rPr>
        <w:t xml:space="preserve"> An, T/c Văn hoá, 2015.</w:t>
      </w:r>
    </w:p>
    <w:sectPr w:rsidR="008565E1" w:rsidRPr="000925B6" w:rsidSect="000925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U Glytus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565E1"/>
    <w:rsid w:val="000925B6"/>
    <w:rsid w:val="008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8D01"/>
  <w15:docId w15:val="{AAD07F7D-92D5-4A27-B7A1-536C924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83839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1"/>
    <w:qFormat/>
    <w:pPr>
      <w:spacing w:after="200" w:line="320" w:lineRule="exact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Arial" w:eastAsia="Arial" w:hAnsi="Arial" w:cs="Arial"/>
      <w:sz w:val="24"/>
    </w:rPr>
  </w:style>
  <w:style w:type="character" w:customStyle="1" w:styleId="TacGia">
    <w:name w:val="Tac Gia"/>
    <w:rPr>
      <w:cap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3346</Words>
  <Characters>19075</Characters>
  <Application>Microsoft Office Word</Application>
  <DocSecurity>0</DocSecurity>
  <Lines>158</Lines>
  <Paragraphs>44</Paragraphs>
  <ScaleCrop>false</ScaleCrop>
  <Company/>
  <LinksUpToDate>false</LinksUpToDate>
  <CharactersWithSpaces>22377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2022-01-24T02:02:00Z</dcterms:created>
  <dcterms:modified xsi:type="dcterms:W3CDTF">2022-01-24T02:03:00Z</dcterms:modified>
</cp:coreProperties>
</file>