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48DA" w14:textId="220F5D27" w:rsidR="007C2FAC" w:rsidRDefault="007C2FAC" w:rsidP="007C2FAC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b/>
          <w:bCs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b/>
          <w:bCs/>
          <w:color w:val="auto"/>
          <w:sz w:val="28"/>
          <w:szCs w:val="28"/>
        </w:rPr>
        <w:t>Nguyễn Tài Tuệ - Người nhạc sĩ tài hoa nặng lòng với dân ca xứ Nghệ</w:t>
      </w:r>
    </w:p>
    <w:p w14:paraId="42756B7F" w14:textId="0B1598D9" w:rsidR="007C2FAC" w:rsidRPr="007C2FAC" w:rsidRDefault="007C2FAC" w:rsidP="007C2FAC">
      <w:pPr>
        <w:spacing w:before="56"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bCs/>
          <w:color w:val="auto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b/>
          <w:bCs/>
          <w:color w:val="auto"/>
          <w:sz w:val="28"/>
          <w:szCs w:val="28"/>
        </w:rPr>
        <w:t>TỪ PHONG</w:t>
      </w:r>
      <w:r>
        <w:rPr>
          <w:rStyle w:val="FootnoteReference"/>
          <w:rFonts w:eastAsia="UTM Centur"/>
          <w:b/>
          <w:bCs/>
          <w:color w:val="auto"/>
          <w:sz w:val="28"/>
          <w:szCs w:val="28"/>
        </w:rPr>
        <w:footnoteReference w:id="1"/>
      </w:r>
    </w:p>
    <w:p w14:paraId="650DB8EE" w14:textId="7DEC2DB4" w:rsidR="00181E93" w:rsidRPr="007C2FAC" w:rsidRDefault="007C2FAC" w:rsidP="007C2FAC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S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inh ra 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đ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Tĩnh v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làn đi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dân ca, nh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đi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ví gi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m, hát phư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nên có l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“ch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c” đã có trong tâm 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Nguy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ngày thơ bé. Ông là di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viên 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Đoàn Ca múa Nhân dân Trung ương t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năm 1955. Ban đ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Nguy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m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nam cao tham gia trong dàn 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xư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cùng các ngh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sĩ Qu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="00956C91"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Hương, La Thăng, Mai Khanh…</w:t>
      </w:r>
    </w:p>
    <w:p w14:paraId="5A7C74B5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Năm 1958, ông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phái lên Đoàn Ca múa Lào - Hà - Yên (Lào Cai - Hà Giang - Yên Bái). Chính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năm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áng này đã đem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cho ông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bi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quý giá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văn hóa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bào các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vùng cao và ng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sang sáng tác. Ca khúc “Su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Mư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Hum còn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mãi”, “Xuân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trên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ng”, “L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ca g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no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ng”… đã ra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trong d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này.</w:t>
      </w:r>
    </w:p>
    <w:p w14:paraId="73962588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năm 1959, ông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Hà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công tác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Ban Nghiên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dân gian - ti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thân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Nghiên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dân gian 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nay.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nơi này ông đã hoàn thành ca khúc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  “Ti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hát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Pác Bó” và “Xa khơi”.</w:t>
      </w:r>
    </w:p>
    <w:p w14:paraId="622AD42E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Năm 1963, ông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công tác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Văn hóa Qu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Ninh.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năm 1966-1972,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đi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sáng tác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Bình Như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(C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hòa Dân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Nhân dân Tri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Tiên). Tr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ông ti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công tác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Nhà hát Ca Múa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tư cách là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sáng tác và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t...</w:t>
      </w:r>
    </w:p>
    <w:p w14:paraId="201AD9A1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Trong quãng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sáng tác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mình,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kho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15 ca khúc, nhưng tên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ông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trên “b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”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mình cho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đã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Nhà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Nhà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Văn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-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I (2001), Huân chương Lao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Nhì;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trao Huy chương Vì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và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Nam,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Văn hóa - Thông tin (nay là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VHTT&amp;DL). Các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sáng tác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cùng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lúc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3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đích: nâng cao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qu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t;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gìn 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văn hóa 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phát huy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giá tr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truy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ng. Trong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mình,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dân gian đã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cách di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tài hoa. Đó là 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Tĩnh trong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Xa khơi, Mơ quê; 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dân ca mi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núi phía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qua S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u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mư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 Hum còn ch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y mãi, Ti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 hát gi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r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 Pác Bó;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dân ca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trong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Hà N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và em;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dân ca Nam b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trong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Xôn xao b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nư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c, L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ỡ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n;…</w:t>
      </w:r>
    </w:p>
    <w:p w14:paraId="411BC510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Chung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ý ni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m: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Quý h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 xml:space="preserve"> tinh b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t quý h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 xml:space="preserve"> đa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, su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ông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tìm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giá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tinh hoa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và nhân lo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i, tích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o nên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lastRenderedPageBreak/>
        <w:t>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bác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c, toàn bích, sang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ng,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nhưng vô cùng truy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ng. Tính truy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trong các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ông có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nuôi dư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tình yêu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văn hóa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ngay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thơ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ẳ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mà,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nói lúc sinh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“Tôi yêu văn hóa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như máu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mình”.</w:t>
      </w:r>
    </w:p>
    <w:p w14:paraId="6163CCE7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dân gian trong các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đã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sĩ s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d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cách di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tài hoa. Hóa thân vào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ỗ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ca khúc, chúng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tái sinh, thăng hoa,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lo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phát sáng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làm nên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ki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tác, góp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đưa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phát tri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lên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thang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i.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Cái tài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và cũng là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trưng trong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ông chính là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dân gian theo cách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hay màu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dân gian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đưa vào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có tính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ca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o.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Đó chính là đóng góp lo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bi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cho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 s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đương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c nhà. </w:t>
      </w:r>
    </w:p>
    <w:p w14:paraId="4CB8AECE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mư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d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nhi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t, hay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trong các ca khúc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có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chính là 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x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. Trong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ca khúc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Xa khơi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đã thành công trong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phát tri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m, bên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đó là đưa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hò sông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vào sáng tác. Ca khúc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Xa khơi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tài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tranh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t,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đi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Vĩnh Linh - Qu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 Nhưng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lúc đi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 dã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Hòa Bình, s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thông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trái tim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khai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,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sĩ xu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tìm ra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cách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sáng, tinh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và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qu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ỗ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đau chia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b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hình tư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đàn bà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phu cô đơn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mình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di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bi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khơi 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trong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giai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xu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khúc dân ca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mà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i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đã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lòng, đã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vào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bào và đêm ngày không ng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trong huy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qu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ông. Bài hát có giai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tha thi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t,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tình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chân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tình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con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t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đôi b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đã khi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bài hát đi sâu vào lòng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i,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bi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là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gia đình đang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chia nơi hai bên b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Lương.</w:t>
      </w:r>
    </w:p>
    <w:p w14:paraId="6416FC76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ca khúc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Xa khơi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nhà nghiên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Quang Long đã vi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t: “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và hò sông nư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đan xen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nhau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nên s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da di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tình, nhưng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mang nhi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tính k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cho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đây là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trong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vóc trong kho tàng ca khúc Vi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Nam nói chung và ca khúc cách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nói riêng”. 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khúc hát “đò đưa”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quê hương chính là ni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say mê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thơ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ông. “N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đây,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thì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mà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đây thì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nhà” - có lúc ông đã khóc vì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câu hát đó.</w:t>
      </w:r>
    </w:p>
    <w:p w14:paraId="60E01CB9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u như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Xa khơi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 hành trình dài trên quê hương x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thì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Mơ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 là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chuy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tìm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chính mình.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làm 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o trong ca khúc,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Mơ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 ni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thương, kh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kho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đau đáu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quê hương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sĩ tài hoa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ông, sáu mươi năm xa quê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à sáu mươi năm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đi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trong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mơ như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như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giã.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cào. Da di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t.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lên rõ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trong ông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khi “mơ quê” là hình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ông quanh năm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mùa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như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làn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nơi qu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ê nhà. Ông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hình bóng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thân thương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 bên khung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tay đưa thoi, văng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ẳ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đâu đây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 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 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p nhàng, và khi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ông d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hát cùng.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đêm đông dài ông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trong lòng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lúc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cám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lúc ngâm Ki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cho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nghe. Trong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mơ ông có bóng cây hoa 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tháng 3 trư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nhà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Tài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xưa, là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bu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chăn trâu trên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ngàn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trái sim chín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ng, là văng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ẳ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ví, 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lơ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tình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lúa…</w:t>
      </w:r>
    </w:p>
    <w:p w14:paraId="10BAC797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Ông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quá trình “thai nghén” tác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Mơ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: “Tôi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 Mơ quê không d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dàng gì. Đau đáu khát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tình, tr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nghĩa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quê hương, tôi d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tâm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văn hóa tinh hoa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cha ông vào sáng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ác,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đi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ba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thành.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u, năm 1995, tôi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Nh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;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nhì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H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nhưng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không thành công.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năm 2009, tôi vi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Mơ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mô típ “Ai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ta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cùng ai”, nhưng l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này ngoài tình thương,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tôi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nói lên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cái 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thiêng,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cách ngàn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cha ông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trong văn hóa x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tên g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chung cho văn hóa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và Hà Tĩnh, đó là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Truy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Ki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và ví,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m”. </w:t>
      </w:r>
    </w:p>
    <w:p w14:paraId="6887B249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Cái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mòi duyên dáng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Tĩnh 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đã góp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vào chi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sâu trong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Xa khơi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và 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Mơ quê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hai ca khúc đã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nào tr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chút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cha ông,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quê hương x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nhưng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không nguôi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thương quê hương trong lòng ông. </w:t>
      </w:r>
    </w:p>
    <w:p w14:paraId="38CF90D5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Không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dân ca ví, gi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x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các làn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dân ca khác cũng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ông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cùng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dân gian. Ông không bê nguyên xi mà di d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ch, chuy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cách 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tích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chúng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giá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i. Ông làm giàu có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âm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dân gian Tày, khi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cho Then Tày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ca khúc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tình 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Ti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ng hát gi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ữ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a r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ng Pác Bó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 Đây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xem là bài hát hay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ca lãnh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-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dung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tâm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văn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đương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i.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ca dâng Bá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nh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thành kính 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vào giai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hát Then n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ti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vùng Đông B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c, k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nghĩ gi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d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dân gian và cách tư duy bác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uyên bác. Đi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đó đã giúp ông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thành công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ẻ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ẹ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hình tư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Bác 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vĩ 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mà vô cùng g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gũi.</w:t>
      </w:r>
    </w:p>
    <w:p w14:paraId="0DF40DF4" w14:textId="77777777" w:rsidR="00181E93" w:rsidRPr="007C2FAC" w:rsidRDefault="00956C91">
      <w:pPr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Sinh th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nh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sĩ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cho r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ng: Đã là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sĩ thì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có Tâm,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có Tài và ch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do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mi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mài lao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có đư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c. 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bi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v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k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năng s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và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ngu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văn hóa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hình thành nhân cách và sáng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c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ngh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sĩ. 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Và có l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,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ngu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dân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chính là bí quy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thành công c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Nguy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Tài Tu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- ngư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đã góp ph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quan tr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vào vi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k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và phát tri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dân ca truy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lên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cao m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7C2FA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i.</w:t>
      </w:r>
    </w:p>
    <w:p w14:paraId="66C8038F" w14:textId="77777777" w:rsidR="00181E93" w:rsidRPr="007C2FAC" w:rsidRDefault="00181E93">
      <w:pPr>
        <w:spacing w:before="56" w:after="0"/>
        <w:ind w:firstLine="453"/>
        <w:jc w:val="left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</w:p>
    <w:p w14:paraId="223D6E73" w14:textId="77777777" w:rsidR="00181E93" w:rsidRPr="007C2FAC" w:rsidRDefault="00181E93">
      <w:pPr>
        <w:spacing w:before="56" w:after="0"/>
        <w:ind w:firstLine="453"/>
        <w:jc w:val="left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</w:p>
    <w:p w14:paraId="29C30207" w14:textId="77777777" w:rsidR="00181E93" w:rsidRPr="007C2FAC" w:rsidRDefault="00181E93">
      <w:pPr>
        <w:spacing w:before="56" w:after="0"/>
        <w:ind w:firstLine="453"/>
        <w:jc w:val="left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</w:p>
    <w:sectPr w:rsidR="00181E93" w:rsidRPr="007C2FAC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EE16" w14:textId="77777777" w:rsidR="00956C91" w:rsidRDefault="00956C91" w:rsidP="007C2FAC">
      <w:pPr>
        <w:spacing w:after="0" w:line="240" w:lineRule="auto"/>
      </w:pPr>
      <w:r>
        <w:separator/>
      </w:r>
    </w:p>
  </w:endnote>
  <w:endnote w:type="continuationSeparator" w:id="0">
    <w:p w14:paraId="3E595D0D" w14:textId="77777777" w:rsidR="00956C91" w:rsidRDefault="00956C91" w:rsidP="007C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382" w14:textId="77777777" w:rsidR="00956C91" w:rsidRDefault="00956C91" w:rsidP="007C2FAC">
      <w:pPr>
        <w:spacing w:after="0" w:line="240" w:lineRule="auto"/>
      </w:pPr>
      <w:r>
        <w:separator/>
      </w:r>
    </w:p>
  </w:footnote>
  <w:footnote w:type="continuationSeparator" w:id="0">
    <w:p w14:paraId="1E11853B" w14:textId="77777777" w:rsidR="00956C91" w:rsidRDefault="00956C91" w:rsidP="007C2FAC">
      <w:pPr>
        <w:spacing w:after="0" w:line="240" w:lineRule="auto"/>
      </w:pPr>
      <w:r>
        <w:continuationSeparator/>
      </w:r>
    </w:p>
  </w:footnote>
  <w:footnote w:id="1">
    <w:p w14:paraId="56957C72" w14:textId="7708D836" w:rsidR="007C2FAC" w:rsidRPr="007C2FAC" w:rsidRDefault="007C2FAC">
      <w:pPr>
        <w:pStyle w:val="FootnoteText"/>
        <w:rPr>
          <w:color w:val="auto"/>
        </w:rPr>
      </w:pPr>
      <w:r w:rsidRPr="007C2FAC">
        <w:rPr>
          <w:rStyle w:val="FootnoteReference"/>
          <w:color w:val="auto"/>
        </w:rPr>
        <w:footnoteRef/>
      </w:r>
      <w:r w:rsidRPr="007C2FAC">
        <w:rPr>
          <w:color w:val="auto"/>
        </w:rPr>
        <w:t xml:space="preserve"> Th.S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93"/>
    <w:rsid w:val="00181E93"/>
    <w:rsid w:val="007C2FAC"/>
    <w:rsid w:val="009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95FED"/>
  <w15:docId w15:val="{1650AFB6-45E7-45F8-BE2F-3C4016D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FA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FAC"/>
  </w:style>
  <w:style w:type="character" w:styleId="FootnoteReference">
    <w:name w:val="footnote reference"/>
    <w:basedOn w:val="DefaultParagraphFont"/>
    <w:uiPriority w:val="99"/>
    <w:semiHidden/>
    <w:unhideWhenUsed/>
    <w:rsid w:val="007C2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7E28-3E0F-4F38-BB49-80BA4039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</cp:lastModifiedBy>
  <cp:revision>2</cp:revision>
  <dcterms:created xsi:type="dcterms:W3CDTF">2022-03-10T03:05:00Z</dcterms:created>
  <dcterms:modified xsi:type="dcterms:W3CDTF">2022-03-10T03:09:00Z</dcterms:modified>
</cp:coreProperties>
</file>